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shd w:fill="ffffff" w:val="clear"/>
        <w:spacing w:after="300" w:lineRule="auto"/>
        <w:contextualSpacing w:val="0"/>
        <w:jc w:val="both"/>
        <w:rPr>
          <w:rFonts w:ascii="Corbel" w:cs="Corbel" w:eastAsia="Corbel" w:hAnsi="Corbel"/>
          <w:b w:val="1"/>
          <w:color w:val="5252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www.ceppraal-sante.fr/Espace-Prive/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pBdr/>
        <w:contextualSpacing w:val="0"/>
        <w:rPr/>
      </w:pPr>
      <w:r w:rsidDel="00000000" w:rsidR="00000000" w:rsidRPr="00000000">
        <w:rPr>
          <w:color w:val="000000"/>
          <w:rtl w:val="0"/>
        </w:rPr>
        <w:t xml:space="preserve">Bienvenue sur votre </w:t>
      </w:r>
      <w:commentRangeStart w:id="0"/>
      <w:r w:rsidDel="00000000" w:rsidR="00000000" w:rsidRPr="00000000">
        <w:rPr>
          <w:color w:val="000000"/>
          <w:rtl w:val="0"/>
        </w:rPr>
        <w:t xml:space="preserve">espace privé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spacing w:after="300" w:lineRule="auto"/>
        <w:contextualSpacing w:val="0"/>
        <w:jc w:val="both"/>
        <w:rPr>
          <w:rFonts w:ascii="Corbel" w:cs="Corbel" w:eastAsia="Corbel" w:hAnsi="Corbel"/>
          <w:color w:val="525250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color w:val="525250"/>
          <w:sz w:val="24"/>
          <w:szCs w:val="24"/>
          <w:rtl w:val="0"/>
        </w:rPr>
        <w:t xml:space="preserve">Le CEPPRAL est heureux de mettre à la disposition de ses adhérents cet espace dédié à l’amélioration de la qualité et de la sécurité des soins.</w:t>
      </w:r>
    </w:p>
    <w:p w:rsidR="00000000" w:rsidDel="00000000" w:rsidP="00000000" w:rsidRDefault="00000000" w:rsidRPr="00000000">
      <w:pPr>
        <w:pBdr/>
        <w:shd w:fill="ffffff" w:val="clear"/>
        <w:spacing w:after="300" w:lineRule="auto"/>
        <w:contextualSpacing w:val="0"/>
        <w:jc w:val="both"/>
        <w:rPr>
          <w:rFonts w:ascii="Corbel" w:cs="Corbel" w:eastAsia="Corbel" w:hAnsi="Corbel"/>
          <w:color w:val="525250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color w:val="525250"/>
          <w:sz w:val="24"/>
          <w:szCs w:val="24"/>
          <w:rtl w:val="0"/>
        </w:rPr>
        <w:t xml:space="preserve">Cet espace permet à chaque professionnel qui le souhaite de trouver les outils nécessaires pour développer des démarches de gestion des risques ou d’évaluation des pratiques professionnelles.</w:t>
      </w:r>
    </w:p>
    <w:p w:rsidR="00000000" w:rsidDel="00000000" w:rsidP="00000000" w:rsidRDefault="00000000" w:rsidRPr="00000000">
      <w:pPr>
        <w:pBdr/>
        <w:shd w:fill="ffffff" w:val="clear"/>
        <w:spacing w:after="300" w:lineRule="auto"/>
        <w:contextualSpacing w:val="0"/>
        <w:jc w:val="both"/>
        <w:rPr>
          <w:rFonts w:ascii="Corbel" w:cs="Corbel" w:eastAsia="Corbel" w:hAnsi="Corbel"/>
          <w:color w:val="525250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color w:val="525250"/>
          <w:sz w:val="24"/>
          <w:szCs w:val="24"/>
          <w:rtl w:val="0"/>
        </w:rPr>
        <w:t xml:space="preserve">Ces </w:t>
      </w:r>
      <w:r w:rsidDel="00000000" w:rsidR="00000000" w:rsidRPr="00000000">
        <w:rPr>
          <w:rFonts w:ascii="Corbel" w:cs="Corbel" w:eastAsia="Corbel" w:hAnsi="Corbel"/>
          <w:b w:val="1"/>
          <w:color w:val="525250"/>
          <w:sz w:val="24"/>
          <w:szCs w:val="24"/>
          <w:rtl w:val="0"/>
        </w:rPr>
        <w:t xml:space="preserve">outils validés</w:t>
      </w:r>
      <w:r w:rsidDel="00000000" w:rsidR="00000000" w:rsidRPr="00000000">
        <w:rPr>
          <w:rFonts w:ascii="Corbel" w:cs="Corbel" w:eastAsia="Corbel" w:hAnsi="Corbel"/>
          <w:color w:val="525250"/>
          <w:sz w:val="24"/>
          <w:szCs w:val="24"/>
          <w:rtl w:val="0"/>
        </w:rPr>
        <w:t xml:space="preserve"> ont été </w:t>
      </w:r>
      <w:r w:rsidDel="00000000" w:rsidR="00000000" w:rsidRPr="00000000">
        <w:rPr>
          <w:rFonts w:ascii="Corbel" w:cs="Corbel" w:eastAsia="Corbel" w:hAnsi="Corbel"/>
          <w:b w:val="1"/>
          <w:color w:val="525250"/>
          <w:sz w:val="24"/>
          <w:szCs w:val="24"/>
          <w:rtl w:val="0"/>
        </w:rPr>
        <w:t xml:space="preserve">élaborés avec les professionnels de santé</w:t>
      </w:r>
      <w:r w:rsidDel="00000000" w:rsidR="00000000" w:rsidRPr="00000000">
        <w:rPr>
          <w:rFonts w:ascii="Corbel" w:cs="Corbel" w:eastAsia="Corbel" w:hAnsi="Corbel"/>
          <w:color w:val="525250"/>
          <w:sz w:val="24"/>
          <w:szCs w:val="24"/>
          <w:rtl w:val="0"/>
        </w:rPr>
        <w:t xml:space="preserve"> lors de leur participation à nos divers groupes de travail ou projets d’évaluation.</w:t>
      </w:r>
    </w:p>
    <w:p w:rsidR="00000000" w:rsidDel="00000000" w:rsidP="00000000" w:rsidRDefault="00000000" w:rsidRPr="00000000">
      <w:pPr>
        <w:pBdr/>
        <w:shd w:fill="ffffff" w:val="clear"/>
        <w:spacing w:after="300" w:lineRule="auto"/>
        <w:contextualSpacing w:val="0"/>
        <w:jc w:val="both"/>
        <w:rPr>
          <w:rFonts w:ascii="Corbel" w:cs="Corbel" w:eastAsia="Corbel" w:hAnsi="Corbel"/>
          <w:color w:val="525250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color w:val="525250"/>
          <w:sz w:val="24"/>
          <w:szCs w:val="24"/>
          <w:rtl w:val="0"/>
        </w:rPr>
        <w:t xml:space="preserve">Améliorez la qualité et la sécurité de vos prises en charge en utilisant les outils du CEPPRAAL : guides méthodologiques, protocoles et grilles d’évaluation des pratiques professionnelles, analyses de processus et de risques…</w:t>
      </w:r>
    </w:p>
    <w:p w:rsidR="00000000" w:rsidDel="00000000" w:rsidP="00000000" w:rsidRDefault="00000000" w:rsidRPr="00000000">
      <w:pPr>
        <w:pBdr/>
        <w:shd w:fill="ffffff" w:val="clear"/>
        <w:spacing w:after="300" w:lineRule="auto"/>
        <w:contextualSpacing w:val="0"/>
        <w:jc w:val="both"/>
        <w:rPr>
          <w:rFonts w:ascii="Corbel" w:cs="Corbel" w:eastAsia="Corbel" w:hAnsi="Corbel"/>
          <w:color w:val="525250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color w:val="525250"/>
          <w:sz w:val="24"/>
          <w:szCs w:val="24"/>
          <w:rtl w:val="0"/>
        </w:rPr>
        <w:t xml:space="preserve">Ces outils sont la propriété intellectuelle du CEPPRAAL, ils sont mis à la disposition des professionnels de santé à la fin de chaque projet.</w:t>
      </w:r>
    </w:p>
    <w:p w:rsidR="00000000" w:rsidDel="00000000" w:rsidP="00000000" w:rsidRDefault="00000000" w:rsidRPr="00000000">
      <w:pPr>
        <w:pBdr/>
        <w:shd w:fill="ffffff" w:val="clear"/>
        <w:spacing w:after="300" w:lineRule="auto"/>
        <w:contextualSpacing w:val="0"/>
        <w:jc w:val="both"/>
        <w:rPr>
          <w:rFonts w:ascii="Corbel" w:cs="Corbel" w:eastAsia="Corbel" w:hAnsi="Corbel"/>
          <w:color w:val="525250"/>
          <w:sz w:val="24"/>
          <w:szCs w:val="24"/>
        </w:rPr>
      </w:pPr>
      <w:commentRangeStart w:id="1"/>
      <w:r w:rsidDel="00000000" w:rsidR="00000000" w:rsidRPr="00000000">
        <w:rPr>
          <w:rFonts w:ascii="Corbel" w:cs="Corbel" w:eastAsia="Corbel" w:hAnsi="Corbel"/>
          <w:color w:val="525250"/>
          <w:sz w:val="24"/>
          <w:szCs w:val="24"/>
          <w:rtl w:val="0"/>
        </w:rPr>
        <w:t xml:space="preserve">Nous nous tenons à votre disposition pour toute question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Corbel" w:cs="Corbel" w:eastAsia="Corbel" w:hAnsi="Corbel"/>
          <w:color w:val="52525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>
      <w:pPr>
        <w:pBdr/>
        <w:shd w:fill="ffffff" w:val="clear"/>
        <w:spacing w:after="300" w:lineRule="auto"/>
        <w:contextualSpacing w:val="0"/>
        <w:jc w:val="both"/>
        <w:rPr>
          <w:rFonts w:ascii="Corbel" w:cs="Corbel" w:eastAsia="Corbel" w:hAnsi="Corbel"/>
          <w:b w:val="1"/>
          <w:color w:val="5252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pBdr/>
        <w:contextualSpacing w:val="0"/>
        <w:rPr/>
      </w:pPr>
      <w:r w:rsidDel="00000000" w:rsidR="00000000" w:rsidRPr="00000000">
        <w:rPr>
          <w:color w:val="000000"/>
          <w:rtl w:val="0"/>
        </w:rPr>
        <w:t xml:space="preserve">Outils de gestion des risques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pBdr/>
        <w:contextualSpacing w:val="0"/>
        <w:rPr/>
      </w:pPr>
      <w:r w:rsidDel="00000000" w:rsidR="00000000" w:rsidRPr="00000000">
        <w:rPr>
          <w:color w:val="000000"/>
          <w:rtl w:val="0"/>
        </w:rPr>
        <w:t xml:space="preserve">Cartographie des risques en EHPAD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-634</wp:posOffset>
            </wp:positionH>
            <wp:positionV relativeFrom="paragraph">
              <wp:posOffset>212725</wp:posOffset>
            </wp:positionV>
            <wp:extent cx="407035" cy="448310"/>
            <wp:effectExtent b="0" l="0" r="0" t="0"/>
            <wp:wrapSquare wrapText="bothSides" distB="0" distT="0" distL="114300" distR="114300"/>
            <wp:docPr id="1" name="image03.png"/>
            <a:graphic>
              <a:graphicData uri="http://schemas.openxmlformats.org/drawingml/2006/picture">
                <pic:pic>
                  <pic:nvPicPr>
                    <pic:cNvPr id="0" name="image0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7035" cy="4483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hd w:fill="ffffff" w:val="clear"/>
        <w:spacing w:after="120" w:before="240" w:line="240" w:lineRule="auto"/>
        <w:ind w:left="720" w:right="-53" w:firstLine="0"/>
        <w:contextualSpacing w:val="0"/>
        <w:jc w:val="left"/>
        <w:rPr>
          <w:rFonts w:ascii="Corbel" w:cs="Corbel" w:eastAsia="Corbel" w:hAnsi="Corbel"/>
          <w:b w:val="1"/>
          <w:i w:val="0"/>
          <w:smallCaps w:val="0"/>
          <w:strike w:val="0"/>
          <w:color w:val="52525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rbel" w:cs="Corbel" w:eastAsia="Corbel" w:hAnsi="Corbel"/>
          <w:b w:val="1"/>
          <w:i w:val="0"/>
          <w:smallCaps w:val="0"/>
          <w:strike w:val="0"/>
          <w:color w:val="525250"/>
          <w:sz w:val="24"/>
          <w:szCs w:val="24"/>
          <w:u w:val="none"/>
          <w:vertAlign w:val="baseline"/>
          <w:rtl w:val="0"/>
        </w:rPr>
        <w:t xml:space="preserve">- </w:t>
      </w:r>
      <w:commentRangeStart w:id="2"/>
      <w:r w:rsidDel="00000000" w:rsidR="00000000" w:rsidRPr="00000000">
        <w:rPr>
          <w:rFonts w:ascii="Corbel" w:cs="Corbel" w:eastAsia="Corbel" w:hAnsi="Corbel"/>
          <w:b w:val="1"/>
          <w:i w:val="0"/>
          <w:smallCaps w:val="0"/>
          <w:strike w:val="0"/>
          <w:color w:val="525250"/>
          <w:sz w:val="24"/>
          <w:szCs w:val="24"/>
          <w:u w:val="none"/>
          <w:vertAlign w:val="baseline"/>
          <w:rtl w:val="0"/>
        </w:rPr>
        <w:t xml:space="preserve">Guide méthodologique d’animation </w:t>
      </w:r>
      <w:commentRangeEnd w:id="2"/>
      <w:r w:rsidDel="00000000" w:rsidR="00000000" w:rsidRPr="00000000">
        <w:commentReference w:id="2"/>
      </w:r>
      <w:r w:rsidDel="00000000" w:rsidR="00000000" w:rsidRPr="00000000">
        <w:drawing>
          <wp:inline distB="0" distT="0" distL="0" distR="0">
            <wp:extent cx="155575" cy="155575"/>
            <wp:effectExtent b="0" l="0" r="0" t="0"/>
            <wp:docPr descr="http://www.ceppral-sante.fr/images/pdf.gif" id="8" name="image10.gif"/>
            <a:graphic>
              <a:graphicData uri="http://schemas.openxmlformats.org/drawingml/2006/picture">
                <pic:pic>
                  <pic:nvPicPr>
                    <pic:cNvPr descr="http://www.ceppral-sante.fr/images/pdf.gif" id="0" name="image10.gif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5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hd w:fill="ffffff" w:val="clear"/>
        <w:spacing w:after="120" w:before="240" w:line="240" w:lineRule="auto"/>
        <w:ind w:left="720" w:right="-53" w:firstLine="0"/>
        <w:contextualSpacing w:val="0"/>
        <w:jc w:val="left"/>
        <w:rPr>
          <w:rFonts w:ascii="Corbel" w:cs="Corbel" w:eastAsia="Corbel" w:hAnsi="Corbel"/>
          <w:b w:val="1"/>
          <w:i w:val="0"/>
          <w:smallCaps w:val="0"/>
          <w:strike w:val="0"/>
          <w:color w:val="52525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rbel" w:cs="Corbel" w:eastAsia="Corbel" w:hAnsi="Corbel"/>
          <w:b w:val="1"/>
          <w:i w:val="0"/>
          <w:smallCaps w:val="0"/>
          <w:strike w:val="0"/>
          <w:color w:val="525250"/>
          <w:sz w:val="24"/>
          <w:szCs w:val="24"/>
          <w:u w:val="none"/>
          <w:vertAlign w:val="baseline"/>
          <w:rtl w:val="0"/>
        </w:rPr>
        <w:t xml:space="preserve">- </w:t>
      </w:r>
      <w:commentRangeStart w:id="3"/>
      <w:r w:rsidDel="00000000" w:rsidR="00000000" w:rsidRPr="00000000">
        <w:rPr>
          <w:rFonts w:ascii="Corbel" w:cs="Corbel" w:eastAsia="Corbel" w:hAnsi="Corbel"/>
          <w:b w:val="1"/>
          <w:i w:val="0"/>
          <w:smallCaps w:val="0"/>
          <w:strike w:val="0"/>
          <w:color w:val="525250"/>
          <w:sz w:val="24"/>
          <w:szCs w:val="24"/>
          <w:u w:val="none"/>
          <w:vertAlign w:val="baseline"/>
          <w:rtl w:val="0"/>
        </w:rPr>
        <w:t xml:space="preserve">Cartographie des risques </w:t>
      </w:r>
      <w:r w:rsidDel="00000000" w:rsidR="00000000" w:rsidRPr="00000000">
        <w:drawing>
          <wp:inline distB="0" distT="0" distL="0" distR="0">
            <wp:extent cx="180000" cy="180000"/>
            <wp:effectExtent b="0" l="0" r="0" t="0"/>
            <wp:docPr descr="Afficher l'image d'origine" id="7" name="image09.jpg"/>
            <a:graphic>
              <a:graphicData uri="http://schemas.openxmlformats.org/drawingml/2006/picture">
                <pic:pic>
                  <pic:nvPicPr>
                    <pic:cNvPr descr="Afficher l'image d'origine" id="0" name="image09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hd w:fill="ffffff" w:val="clear"/>
        <w:spacing w:after="120" w:before="240" w:line="240" w:lineRule="auto"/>
        <w:ind w:left="720" w:right="-53" w:firstLine="0"/>
        <w:contextualSpacing w:val="0"/>
        <w:jc w:val="left"/>
        <w:rPr>
          <w:rFonts w:ascii="Corbel" w:cs="Corbel" w:eastAsia="Corbel" w:hAnsi="Corbel"/>
          <w:b w:val="1"/>
          <w:i w:val="0"/>
          <w:smallCaps w:val="0"/>
          <w:strike w:val="0"/>
          <w:color w:val="52525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pBdr/>
        <w:contextualSpacing w:val="0"/>
        <w:rPr/>
      </w:pPr>
      <w:r w:rsidDel="00000000" w:rsidR="00000000" w:rsidRPr="00000000">
        <w:rPr>
          <w:color w:val="000000"/>
          <w:rtl w:val="0"/>
        </w:rPr>
        <w:t xml:space="preserve">Grilles d’analyse de processus pour les thématiques de la certification V2014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spacing w:after="300" w:lineRule="auto"/>
        <w:contextualSpacing w:val="0"/>
        <w:jc w:val="both"/>
        <w:rPr>
          <w:rFonts w:ascii="Corbel" w:cs="Corbel" w:eastAsia="Corbel" w:hAnsi="Corbel"/>
          <w:color w:val="525250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color w:val="525250"/>
          <w:rtl w:val="0"/>
        </w:rPr>
        <w:t xml:space="preserve">Issus de la certification sanitaire, ces outils sont adaptables au médico-social. N’hésitez pas à </w:t>
      </w:r>
      <w:commentRangeStart w:id="4"/>
      <w:r w:rsidDel="00000000" w:rsidR="00000000" w:rsidRPr="00000000">
        <w:rPr>
          <w:rFonts w:ascii="Corbel" w:cs="Corbel" w:eastAsia="Corbel" w:hAnsi="Corbel"/>
          <w:color w:val="525250"/>
          <w:rtl w:val="0"/>
        </w:rPr>
        <w:t xml:space="preserve">nous contacter 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Fonts w:ascii="Corbel" w:cs="Corbel" w:eastAsia="Corbel" w:hAnsi="Corbel"/>
          <w:color w:val="525250"/>
          <w:rtl w:val="0"/>
        </w:rPr>
        <w:t xml:space="preserve">pour tout conseil d’appropriation de ces outils.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Corbel" w:cs="Corbel" w:eastAsia="Corbel" w:hAnsi="Corbel"/>
          <w:b w:val="1"/>
          <w:color w:val="525250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b w:val="1"/>
          <w:color w:val="525250"/>
          <w:sz w:val="24"/>
          <w:szCs w:val="24"/>
          <w:rtl w:val="0"/>
        </w:rPr>
        <w:t xml:space="preserve">- </w:t>
      </w:r>
      <w:commentRangeStart w:id="5"/>
      <w:r w:rsidDel="00000000" w:rsidR="00000000" w:rsidRPr="00000000">
        <w:rPr>
          <w:rFonts w:ascii="Corbel" w:cs="Corbel" w:eastAsia="Corbel" w:hAnsi="Corbel"/>
          <w:b w:val="1"/>
          <w:color w:val="525250"/>
          <w:sz w:val="24"/>
          <w:szCs w:val="24"/>
          <w:rtl w:val="0"/>
        </w:rPr>
        <w:t xml:space="preserve">T2 : Qualité de vie au travail </w:t>
      </w:r>
      <w:r w:rsidDel="00000000" w:rsidR="00000000" w:rsidRPr="00000000">
        <w:drawing>
          <wp:inline distB="0" distT="0" distL="0" distR="0">
            <wp:extent cx="180000" cy="180000"/>
            <wp:effectExtent b="0" l="0" r="0" t="0"/>
            <wp:docPr descr="Afficher l'image d'origine" id="9" name="image11.jpg"/>
            <a:graphic>
              <a:graphicData uri="http://schemas.openxmlformats.org/drawingml/2006/picture">
                <pic:pic>
                  <pic:nvPicPr>
                    <pic:cNvPr descr="Afficher l'image d'origine" id="0" name="image1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commentRangeEnd w:id="5"/>
      <w:r w:rsidDel="00000000" w:rsidR="00000000" w:rsidRPr="00000000">
        <w:commentReference w:id="5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9525</wp:posOffset>
            </wp:positionH>
            <wp:positionV relativeFrom="paragraph">
              <wp:posOffset>104775</wp:posOffset>
            </wp:positionV>
            <wp:extent cx="407035" cy="448310"/>
            <wp:effectExtent b="0" l="0" r="0" t="0"/>
            <wp:wrapSquare wrapText="bothSides" distB="0" distT="0" distL="114300" distR="114300"/>
            <wp:docPr id="5" name="image07.png"/>
            <a:graphic>
              <a:graphicData uri="http://schemas.openxmlformats.org/drawingml/2006/picture">
                <pic:pic>
                  <pic:nvPicPr>
                    <pic:cNvPr id="0" name="image0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7035" cy="4483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Corbel" w:cs="Corbel" w:eastAsia="Corbel" w:hAnsi="Corbel"/>
          <w:b w:val="1"/>
          <w:color w:val="525250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b w:val="1"/>
          <w:color w:val="525250"/>
          <w:sz w:val="24"/>
          <w:szCs w:val="24"/>
          <w:rtl w:val="0"/>
        </w:rPr>
        <w:t xml:space="preserve">- </w:t>
      </w:r>
      <w:commentRangeStart w:id="6"/>
      <w:r w:rsidDel="00000000" w:rsidR="00000000" w:rsidRPr="00000000">
        <w:rPr>
          <w:rFonts w:ascii="Corbel" w:cs="Corbel" w:eastAsia="Corbel" w:hAnsi="Corbel"/>
          <w:b w:val="1"/>
          <w:color w:val="525250"/>
          <w:sz w:val="24"/>
          <w:szCs w:val="24"/>
          <w:rtl w:val="0"/>
        </w:rPr>
        <w:t xml:space="preserve">T3 : Management de la qualité et de la gestion des risques </w:t>
      </w:r>
      <w:commentRangeEnd w:id="6"/>
      <w:r w:rsidDel="00000000" w:rsidR="00000000" w:rsidRPr="00000000">
        <w:commentReference w:id="6"/>
      </w:r>
      <w:r w:rsidDel="00000000" w:rsidR="00000000" w:rsidRPr="00000000">
        <w:drawing>
          <wp:inline distB="0" distT="0" distL="0" distR="0">
            <wp:extent cx="180000" cy="180000"/>
            <wp:effectExtent b="0" l="0" r="0" t="0"/>
            <wp:docPr descr="Afficher l'image d'origine" id="11" name="image13.jpg"/>
            <a:graphic>
              <a:graphicData uri="http://schemas.openxmlformats.org/drawingml/2006/picture">
                <pic:pic>
                  <pic:nvPicPr>
                    <pic:cNvPr descr="Afficher l'image d'origine" id="0" name="image13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rPr>
          <w:rFonts w:ascii="Corbel" w:cs="Corbel" w:eastAsia="Corbel" w:hAnsi="Corbel"/>
          <w:b w:val="1"/>
          <w:color w:val="525250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b w:val="1"/>
          <w:color w:val="525250"/>
          <w:sz w:val="24"/>
          <w:szCs w:val="24"/>
          <w:rtl w:val="0"/>
        </w:rPr>
        <w:t xml:space="preserve">- </w:t>
      </w:r>
      <w:commentRangeStart w:id="7"/>
      <w:r w:rsidDel="00000000" w:rsidR="00000000" w:rsidRPr="00000000">
        <w:rPr>
          <w:rFonts w:ascii="Corbel" w:cs="Corbel" w:eastAsia="Corbel" w:hAnsi="Corbel"/>
          <w:b w:val="1"/>
          <w:color w:val="525250"/>
          <w:sz w:val="24"/>
          <w:szCs w:val="24"/>
          <w:rtl w:val="0"/>
        </w:rPr>
        <w:t xml:space="preserve">T4 : Risque infectieux </w:t>
      </w:r>
      <w:commentRangeEnd w:id="7"/>
      <w:r w:rsidDel="00000000" w:rsidR="00000000" w:rsidRPr="00000000">
        <w:commentReference w:id="7"/>
      </w:r>
      <w:r w:rsidDel="00000000" w:rsidR="00000000" w:rsidRPr="00000000">
        <w:drawing>
          <wp:inline distB="0" distT="0" distL="0" distR="0">
            <wp:extent cx="180000" cy="180000"/>
            <wp:effectExtent b="0" l="0" r="0" t="0"/>
            <wp:docPr descr="Afficher l'image d'origine" id="10" name="image12.jpg"/>
            <a:graphic>
              <a:graphicData uri="http://schemas.openxmlformats.org/drawingml/2006/picture">
                <pic:pic>
                  <pic:nvPicPr>
                    <pic:cNvPr descr="Afficher l'image d'origine" id="0" name="image12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ind w:left="851" w:firstLine="0"/>
        <w:contextualSpacing w:val="0"/>
        <w:rPr>
          <w:rFonts w:ascii="Corbel" w:cs="Corbel" w:eastAsia="Corbel" w:hAnsi="Corbel"/>
          <w:b w:val="1"/>
          <w:color w:val="525250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b w:val="1"/>
          <w:color w:val="525250"/>
          <w:sz w:val="24"/>
          <w:szCs w:val="24"/>
          <w:rtl w:val="0"/>
        </w:rPr>
        <w:t xml:space="preserve">- </w:t>
      </w:r>
      <w:commentRangeStart w:id="8"/>
      <w:r w:rsidDel="00000000" w:rsidR="00000000" w:rsidRPr="00000000">
        <w:rPr>
          <w:rFonts w:ascii="Corbel" w:cs="Corbel" w:eastAsia="Corbel" w:hAnsi="Corbel"/>
          <w:b w:val="1"/>
          <w:color w:val="525250"/>
          <w:sz w:val="24"/>
          <w:szCs w:val="24"/>
          <w:rtl w:val="0"/>
        </w:rPr>
        <w:t xml:space="preserve">T5 : Droits des patients </w:t>
      </w:r>
      <w:commentRangeEnd w:id="8"/>
      <w:r w:rsidDel="00000000" w:rsidR="00000000" w:rsidRPr="00000000">
        <w:commentReference w:id="8"/>
      </w:r>
      <w:r w:rsidDel="00000000" w:rsidR="00000000" w:rsidRPr="00000000">
        <w:drawing>
          <wp:inline distB="0" distT="0" distL="0" distR="0">
            <wp:extent cx="180000" cy="180000"/>
            <wp:effectExtent b="0" l="0" r="0" t="0"/>
            <wp:docPr descr="Afficher l'image d'origine" id="13" name="image15.jpg"/>
            <a:graphic>
              <a:graphicData uri="http://schemas.openxmlformats.org/drawingml/2006/picture">
                <pic:pic>
                  <pic:nvPicPr>
                    <pic:cNvPr descr="Afficher l'image d'origine" id="0" name="image15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ind w:left="851" w:firstLine="0"/>
        <w:contextualSpacing w:val="0"/>
        <w:rPr>
          <w:rFonts w:ascii="Corbel" w:cs="Corbel" w:eastAsia="Corbel" w:hAnsi="Corbel"/>
          <w:b w:val="1"/>
          <w:color w:val="525250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b w:val="1"/>
          <w:color w:val="525250"/>
          <w:sz w:val="24"/>
          <w:szCs w:val="24"/>
          <w:rtl w:val="0"/>
        </w:rPr>
        <w:t xml:space="preserve">- </w:t>
      </w:r>
      <w:commentRangeStart w:id="9"/>
      <w:r w:rsidDel="00000000" w:rsidR="00000000" w:rsidRPr="00000000">
        <w:rPr>
          <w:rFonts w:ascii="Corbel" w:cs="Corbel" w:eastAsia="Corbel" w:hAnsi="Corbel"/>
          <w:b w:val="1"/>
          <w:color w:val="525250"/>
          <w:sz w:val="24"/>
          <w:szCs w:val="24"/>
          <w:rtl w:val="0"/>
        </w:rPr>
        <w:t xml:space="preserve">T6 : Parcours du patient</w:t>
      </w:r>
      <w:commentRangeEnd w:id="9"/>
      <w:r w:rsidDel="00000000" w:rsidR="00000000" w:rsidRPr="00000000">
        <w:commentReference w:id="9"/>
      </w:r>
      <w:r w:rsidDel="00000000" w:rsidR="00000000" w:rsidRPr="00000000">
        <w:rPr>
          <w:rFonts w:ascii="Corbel" w:cs="Corbel" w:eastAsia="Corbel" w:hAnsi="Corbel"/>
          <w:b w:val="1"/>
          <w:color w:val="525250"/>
          <w:sz w:val="24"/>
          <w:szCs w:val="24"/>
          <w:rtl w:val="0"/>
        </w:rPr>
        <w:t xml:space="preserve"> 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1766" w:right="0" w:hanging="360"/>
        <w:contextualSpacing w:val="1"/>
        <w:jc w:val="left"/>
        <w:rPr>
          <w:b w:val="1"/>
          <w:i w:val="0"/>
          <w:smallCaps w:val="0"/>
          <w:strike w:val="0"/>
          <w:color w:val="52525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rbel" w:cs="Corbel" w:eastAsia="Corbel" w:hAnsi="Corbel"/>
          <w:b w:val="1"/>
          <w:i w:val="0"/>
          <w:smallCaps w:val="0"/>
          <w:strike w:val="0"/>
          <w:color w:val="525250"/>
          <w:sz w:val="24"/>
          <w:szCs w:val="24"/>
          <w:u w:val="none"/>
          <w:vertAlign w:val="baseline"/>
          <w:rtl w:val="0"/>
        </w:rPr>
        <w:t xml:space="preserve">HAD </w:t>
      </w:r>
      <w:r w:rsidDel="00000000" w:rsidR="00000000" w:rsidRPr="00000000">
        <w:drawing>
          <wp:inline distB="0" distT="0" distL="0" distR="0">
            <wp:extent cx="190500" cy="190500"/>
            <wp:effectExtent b="0" l="0" r="0" t="0"/>
            <wp:docPr descr="Afficher l'image d'origine" id="12" name="image14.jpg"/>
            <a:graphic>
              <a:graphicData uri="http://schemas.openxmlformats.org/drawingml/2006/picture">
                <pic:pic>
                  <pic:nvPicPr>
                    <pic:cNvPr descr="Afficher l'image d'origine" id="0" name="image14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1766" w:right="0" w:hanging="360"/>
        <w:contextualSpacing w:val="1"/>
        <w:jc w:val="left"/>
        <w:rPr>
          <w:b w:val="1"/>
          <w:i w:val="0"/>
          <w:smallCaps w:val="0"/>
          <w:strike w:val="0"/>
          <w:color w:val="52525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rbel" w:cs="Corbel" w:eastAsia="Corbel" w:hAnsi="Corbel"/>
          <w:b w:val="1"/>
          <w:i w:val="0"/>
          <w:smallCaps w:val="0"/>
          <w:strike w:val="0"/>
          <w:color w:val="525250"/>
          <w:sz w:val="24"/>
          <w:szCs w:val="24"/>
          <w:u w:val="none"/>
          <w:vertAlign w:val="baseline"/>
          <w:rtl w:val="0"/>
        </w:rPr>
        <w:t xml:space="preserve">Psychiatrie </w:t>
      </w:r>
      <w:r w:rsidDel="00000000" w:rsidR="00000000" w:rsidRPr="00000000">
        <w:drawing>
          <wp:inline distB="0" distT="0" distL="0" distR="0">
            <wp:extent cx="180000" cy="180000"/>
            <wp:effectExtent b="0" l="0" r="0" t="0"/>
            <wp:docPr descr="Afficher l'image d'origine" id="16" name="image18.jpg"/>
            <a:graphic>
              <a:graphicData uri="http://schemas.openxmlformats.org/drawingml/2006/picture">
                <pic:pic>
                  <pic:nvPicPr>
                    <pic:cNvPr descr="Afficher l'image d'origine" id="0" name="image18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1766" w:right="0" w:hanging="360"/>
        <w:contextualSpacing w:val="1"/>
        <w:jc w:val="left"/>
        <w:rPr>
          <w:b w:val="1"/>
          <w:i w:val="0"/>
          <w:smallCaps w:val="0"/>
          <w:strike w:val="0"/>
          <w:color w:val="52525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rbel" w:cs="Corbel" w:eastAsia="Corbel" w:hAnsi="Corbel"/>
          <w:b w:val="1"/>
          <w:i w:val="0"/>
          <w:smallCaps w:val="0"/>
          <w:strike w:val="0"/>
          <w:color w:val="525250"/>
          <w:sz w:val="24"/>
          <w:szCs w:val="24"/>
          <w:u w:val="none"/>
          <w:vertAlign w:val="baseline"/>
          <w:rtl w:val="0"/>
        </w:rPr>
        <w:t xml:space="preserve">Hôpital de jour </w:t>
      </w:r>
      <w:r w:rsidDel="00000000" w:rsidR="00000000" w:rsidRPr="00000000">
        <w:drawing>
          <wp:inline distB="0" distT="0" distL="0" distR="0">
            <wp:extent cx="180000" cy="180000"/>
            <wp:effectExtent b="0" l="0" r="0" t="0"/>
            <wp:docPr descr="Afficher l'image d'origine" id="14" name="image16.jpg"/>
            <a:graphic>
              <a:graphicData uri="http://schemas.openxmlformats.org/drawingml/2006/picture">
                <pic:pic>
                  <pic:nvPicPr>
                    <pic:cNvPr descr="Afficher l'image d'origine" id="0" name="image16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1766" w:right="0" w:hanging="360"/>
        <w:contextualSpacing w:val="1"/>
        <w:jc w:val="left"/>
        <w:rPr>
          <w:b w:val="1"/>
          <w:i w:val="0"/>
          <w:smallCaps w:val="0"/>
          <w:strike w:val="0"/>
          <w:color w:val="52525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rbel" w:cs="Corbel" w:eastAsia="Corbel" w:hAnsi="Corbel"/>
          <w:b w:val="1"/>
          <w:i w:val="0"/>
          <w:smallCaps w:val="0"/>
          <w:strike w:val="0"/>
          <w:color w:val="525250"/>
          <w:sz w:val="24"/>
          <w:szCs w:val="24"/>
          <w:u w:val="none"/>
          <w:vertAlign w:val="baseline"/>
          <w:rtl w:val="0"/>
        </w:rPr>
        <w:t xml:space="preserve">Médecine (SSR) </w:t>
      </w:r>
      <w:r w:rsidDel="00000000" w:rsidR="00000000" w:rsidRPr="00000000">
        <w:drawing>
          <wp:inline distB="0" distT="0" distL="0" distR="0">
            <wp:extent cx="180000" cy="180000"/>
            <wp:effectExtent b="0" l="0" r="0" t="0"/>
            <wp:docPr descr="Afficher l'image d'origine" id="15" name="image17.jpg"/>
            <a:graphic>
              <a:graphicData uri="http://schemas.openxmlformats.org/drawingml/2006/picture">
                <pic:pic>
                  <pic:nvPicPr>
                    <pic:cNvPr descr="Afficher l'image d'origine" id="0" name="image17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ind w:left="851" w:firstLine="0"/>
        <w:contextualSpacing w:val="0"/>
        <w:rPr>
          <w:rFonts w:ascii="Corbel" w:cs="Corbel" w:eastAsia="Corbel" w:hAnsi="Corbel"/>
          <w:b w:val="1"/>
          <w:color w:val="525250"/>
          <w:sz w:val="24"/>
          <w:szCs w:val="24"/>
        </w:rPr>
      </w:pPr>
      <w:commentRangeStart w:id="10"/>
      <w:r w:rsidDel="00000000" w:rsidR="00000000" w:rsidRPr="00000000">
        <w:rPr>
          <w:rFonts w:ascii="Corbel" w:cs="Corbel" w:eastAsia="Corbel" w:hAnsi="Corbel"/>
          <w:b w:val="1"/>
          <w:color w:val="525250"/>
          <w:sz w:val="24"/>
          <w:szCs w:val="24"/>
          <w:rtl w:val="0"/>
        </w:rPr>
        <w:t xml:space="preserve">- T7 : Prise en charge de la douleur </w:t>
      </w:r>
      <w:commentRangeEnd w:id="10"/>
      <w:r w:rsidDel="00000000" w:rsidR="00000000" w:rsidRPr="00000000">
        <w:commentReference w:id="10"/>
      </w:r>
      <w:r w:rsidDel="00000000" w:rsidR="00000000" w:rsidRPr="00000000">
        <w:drawing>
          <wp:inline distB="0" distT="0" distL="0" distR="0">
            <wp:extent cx="180000" cy="180000"/>
            <wp:effectExtent b="0" l="0" r="0" t="0"/>
            <wp:docPr descr="Afficher l'image d'origine" id="17" name="image19.jpg"/>
            <a:graphic>
              <a:graphicData uri="http://schemas.openxmlformats.org/drawingml/2006/picture">
                <pic:pic>
                  <pic:nvPicPr>
                    <pic:cNvPr descr="Afficher l'image d'origine" id="0" name="image19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ind w:left="851" w:firstLine="0"/>
        <w:contextualSpacing w:val="0"/>
        <w:rPr>
          <w:rFonts w:ascii="Corbel" w:cs="Corbel" w:eastAsia="Corbel" w:hAnsi="Corbel"/>
          <w:b w:val="1"/>
          <w:color w:val="525250"/>
          <w:sz w:val="24"/>
          <w:szCs w:val="24"/>
        </w:rPr>
      </w:pPr>
      <w:commentRangeStart w:id="11"/>
      <w:r w:rsidDel="00000000" w:rsidR="00000000" w:rsidRPr="00000000">
        <w:rPr>
          <w:rFonts w:ascii="Corbel" w:cs="Corbel" w:eastAsia="Corbel" w:hAnsi="Corbel"/>
          <w:b w:val="1"/>
          <w:color w:val="525250"/>
          <w:sz w:val="24"/>
          <w:szCs w:val="24"/>
          <w:rtl w:val="0"/>
        </w:rPr>
        <w:t xml:space="preserve">- T8 : Prise en charge et droits des patients en fin de vie</w:t>
      </w:r>
      <w:commentRangeEnd w:id="11"/>
      <w:r w:rsidDel="00000000" w:rsidR="00000000" w:rsidRPr="00000000">
        <w:commentReference w:id="11"/>
      </w:r>
      <w:r w:rsidDel="00000000" w:rsidR="00000000" w:rsidRPr="00000000">
        <w:drawing>
          <wp:inline distB="0" distT="0" distL="0" distR="0">
            <wp:extent cx="180000" cy="180000"/>
            <wp:effectExtent b="0" l="0" r="0" t="0"/>
            <wp:docPr descr="Afficher l'image d'origine" id="18" name="image20.jpg"/>
            <a:graphic>
              <a:graphicData uri="http://schemas.openxmlformats.org/drawingml/2006/picture">
                <pic:pic>
                  <pic:nvPicPr>
                    <pic:cNvPr descr="Afficher l'image d'origine" id="0" name="image20.jp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ind w:left="851" w:firstLine="0"/>
        <w:contextualSpacing w:val="0"/>
        <w:rPr>
          <w:rFonts w:ascii="Corbel" w:cs="Corbel" w:eastAsia="Corbel" w:hAnsi="Corbel"/>
          <w:b w:val="1"/>
          <w:color w:val="525250"/>
          <w:sz w:val="24"/>
          <w:szCs w:val="24"/>
        </w:rPr>
      </w:pPr>
      <w:commentRangeStart w:id="12"/>
      <w:r w:rsidDel="00000000" w:rsidR="00000000" w:rsidRPr="00000000">
        <w:rPr>
          <w:rFonts w:ascii="Corbel" w:cs="Corbel" w:eastAsia="Corbel" w:hAnsi="Corbel"/>
          <w:b w:val="1"/>
          <w:color w:val="525250"/>
          <w:sz w:val="24"/>
          <w:szCs w:val="24"/>
          <w:rtl w:val="0"/>
        </w:rPr>
        <w:t xml:space="preserve">- T9 : Dossier patient </w:t>
      </w:r>
      <w:commentRangeEnd w:id="12"/>
      <w:r w:rsidDel="00000000" w:rsidR="00000000" w:rsidRPr="00000000">
        <w:commentReference w:id="12"/>
      </w:r>
      <w:r w:rsidDel="00000000" w:rsidR="00000000" w:rsidRPr="00000000">
        <w:drawing>
          <wp:inline distB="0" distT="0" distL="0" distR="0">
            <wp:extent cx="180000" cy="180000"/>
            <wp:effectExtent b="0" l="0" r="0" t="0"/>
            <wp:docPr descr="Afficher l'image d'origine" id="19" name="image21.jpg"/>
            <a:graphic>
              <a:graphicData uri="http://schemas.openxmlformats.org/drawingml/2006/picture">
                <pic:pic>
                  <pic:nvPicPr>
                    <pic:cNvPr descr="Afficher l'image d'origine" id="0" name="image21.jp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ind w:left="851" w:firstLine="0"/>
        <w:contextualSpacing w:val="0"/>
        <w:rPr>
          <w:rFonts w:ascii="Corbel" w:cs="Corbel" w:eastAsia="Corbel" w:hAnsi="Corbel"/>
          <w:b w:val="1"/>
          <w:color w:val="525250"/>
          <w:sz w:val="24"/>
          <w:szCs w:val="24"/>
        </w:rPr>
      </w:pPr>
      <w:commentRangeStart w:id="13"/>
      <w:r w:rsidDel="00000000" w:rsidR="00000000" w:rsidRPr="00000000">
        <w:rPr>
          <w:rFonts w:ascii="Corbel" w:cs="Corbel" w:eastAsia="Corbel" w:hAnsi="Corbel"/>
          <w:b w:val="1"/>
          <w:color w:val="525250"/>
          <w:sz w:val="24"/>
          <w:szCs w:val="24"/>
          <w:rtl w:val="0"/>
        </w:rPr>
        <w:t xml:space="preserve">- T10 : Identification des personnes à toutes les étapes de leur prise en charge </w:t>
      </w:r>
      <w:commentRangeEnd w:id="13"/>
      <w:r w:rsidDel="00000000" w:rsidR="00000000" w:rsidRPr="00000000">
        <w:commentReference w:id="13"/>
      </w:r>
      <w:r w:rsidDel="00000000" w:rsidR="00000000" w:rsidRPr="00000000">
        <w:drawing>
          <wp:inline distB="0" distT="0" distL="0" distR="0">
            <wp:extent cx="190500" cy="190500"/>
            <wp:effectExtent b="0" l="0" r="0" t="0"/>
            <wp:docPr descr="Afficher l'image d'origine" id="20" name="image22.jpg"/>
            <a:graphic>
              <a:graphicData uri="http://schemas.openxmlformats.org/drawingml/2006/picture">
                <pic:pic>
                  <pic:nvPicPr>
                    <pic:cNvPr descr="Afficher l'image d'origine" id="0" name="image22.jp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ind w:left="851" w:firstLine="0"/>
        <w:contextualSpacing w:val="0"/>
        <w:rPr>
          <w:rFonts w:ascii="Corbel" w:cs="Corbel" w:eastAsia="Corbel" w:hAnsi="Corbel"/>
          <w:b w:val="1"/>
          <w:color w:val="525250"/>
          <w:sz w:val="24"/>
          <w:szCs w:val="24"/>
        </w:rPr>
      </w:pPr>
      <w:commentRangeStart w:id="14"/>
      <w:r w:rsidDel="00000000" w:rsidR="00000000" w:rsidRPr="00000000">
        <w:rPr>
          <w:rFonts w:ascii="Corbel" w:cs="Corbel" w:eastAsia="Corbel" w:hAnsi="Corbel"/>
          <w:b w:val="1"/>
          <w:color w:val="525250"/>
          <w:sz w:val="24"/>
          <w:szCs w:val="24"/>
          <w:rtl w:val="0"/>
        </w:rPr>
        <w:t xml:space="preserve">- T11 : Management de la prise en charge médicamenteuse </w:t>
      </w:r>
      <w:commentRangeEnd w:id="14"/>
      <w:r w:rsidDel="00000000" w:rsidR="00000000" w:rsidRPr="00000000">
        <w:commentReference w:id="14"/>
      </w:r>
      <w:r w:rsidDel="00000000" w:rsidR="00000000" w:rsidRPr="00000000">
        <w:drawing>
          <wp:inline distB="0" distT="0" distL="0" distR="0">
            <wp:extent cx="180000" cy="180000"/>
            <wp:effectExtent b="0" l="0" r="0" t="0"/>
            <wp:docPr descr="Afficher l'image d'origine" id="21" name="image23.jpg"/>
            <a:graphic>
              <a:graphicData uri="http://schemas.openxmlformats.org/drawingml/2006/picture">
                <pic:pic>
                  <pic:nvPicPr>
                    <pic:cNvPr descr="Afficher l'image d'origine" id="0" name="image23.jp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ind w:left="851" w:firstLine="0"/>
        <w:contextualSpacing w:val="0"/>
        <w:rPr>
          <w:rFonts w:ascii="Corbel" w:cs="Corbel" w:eastAsia="Corbel" w:hAnsi="Corbel"/>
          <w:b w:val="1"/>
          <w:color w:val="525250"/>
          <w:sz w:val="24"/>
          <w:szCs w:val="24"/>
        </w:rPr>
      </w:pPr>
      <w:commentRangeStart w:id="15"/>
      <w:r w:rsidDel="00000000" w:rsidR="00000000" w:rsidRPr="00000000">
        <w:rPr>
          <w:rFonts w:ascii="Corbel" w:cs="Corbel" w:eastAsia="Corbel" w:hAnsi="Corbel"/>
          <w:b w:val="1"/>
          <w:color w:val="525250"/>
          <w:sz w:val="24"/>
          <w:szCs w:val="24"/>
          <w:rtl w:val="0"/>
        </w:rPr>
        <w:t xml:space="preserve">- T13 : Urgences et soins non programmés </w:t>
      </w:r>
      <w:commentRangeEnd w:id="15"/>
      <w:r w:rsidDel="00000000" w:rsidR="00000000" w:rsidRPr="00000000">
        <w:commentReference w:id="15"/>
      </w:r>
      <w:r w:rsidDel="00000000" w:rsidR="00000000" w:rsidRPr="00000000">
        <w:drawing>
          <wp:inline distB="0" distT="0" distL="0" distR="0">
            <wp:extent cx="180000" cy="180000"/>
            <wp:effectExtent b="0" l="0" r="0" t="0"/>
            <wp:docPr descr="Afficher l'image d'origine" id="22" name="image24.jpg"/>
            <a:graphic>
              <a:graphicData uri="http://schemas.openxmlformats.org/drawingml/2006/picture">
                <pic:pic>
                  <pic:nvPicPr>
                    <pic:cNvPr descr="Afficher l'image d'origine" id="0" name="image24.jp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ind w:left="851" w:firstLine="0"/>
        <w:contextualSpacing w:val="0"/>
        <w:rPr>
          <w:rFonts w:ascii="Corbel" w:cs="Corbel" w:eastAsia="Corbel" w:hAnsi="Corbel"/>
          <w:b w:val="1"/>
          <w:color w:val="525250"/>
          <w:sz w:val="24"/>
          <w:szCs w:val="24"/>
        </w:rPr>
      </w:pPr>
      <w:commentRangeStart w:id="16"/>
      <w:r w:rsidDel="00000000" w:rsidR="00000000" w:rsidRPr="00000000">
        <w:rPr>
          <w:rFonts w:ascii="Corbel" w:cs="Corbel" w:eastAsia="Corbel" w:hAnsi="Corbel"/>
          <w:b w:val="1"/>
          <w:color w:val="525250"/>
          <w:sz w:val="24"/>
          <w:szCs w:val="24"/>
          <w:rtl w:val="0"/>
        </w:rPr>
        <w:t xml:space="preserve">- T14 : Mangement de la prise en charge au bloc opératoire </w:t>
      </w:r>
      <w:commentRangeEnd w:id="16"/>
      <w:r w:rsidDel="00000000" w:rsidR="00000000" w:rsidRPr="00000000">
        <w:commentReference w:id="16"/>
      </w:r>
      <w:r w:rsidDel="00000000" w:rsidR="00000000" w:rsidRPr="00000000">
        <w:drawing>
          <wp:inline distB="0" distT="0" distL="0" distR="0">
            <wp:extent cx="180000" cy="180000"/>
            <wp:effectExtent b="0" l="0" r="0" t="0"/>
            <wp:docPr descr="Afficher l'image d'origine" id="23" name="image25.jpg"/>
            <a:graphic>
              <a:graphicData uri="http://schemas.openxmlformats.org/drawingml/2006/picture">
                <pic:pic>
                  <pic:nvPicPr>
                    <pic:cNvPr descr="Afficher l'image d'origine" id="0" name="image25.jp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ind w:left="851" w:firstLine="0"/>
        <w:contextualSpacing w:val="0"/>
        <w:rPr>
          <w:rFonts w:ascii="Corbel" w:cs="Corbel" w:eastAsia="Corbel" w:hAnsi="Corbel"/>
          <w:b w:val="1"/>
          <w:color w:val="525250"/>
          <w:sz w:val="24"/>
          <w:szCs w:val="24"/>
        </w:rPr>
      </w:pPr>
      <w:commentRangeStart w:id="17"/>
      <w:r w:rsidDel="00000000" w:rsidR="00000000" w:rsidRPr="00000000">
        <w:rPr>
          <w:rFonts w:ascii="Corbel" w:cs="Corbel" w:eastAsia="Corbel" w:hAnsi="Corbel"/>
          <w:b w:val="1"/>
          <w:color w:val="525250"/>
          <w:sz w:val="24"/>
          <w:szCs w:val="24"/>
          <w:rtl w:val="0"/>
        </w:rPr>
        <w:t xml:space="preserve">- T15 : Management de la prise en charge dans les secteurs à risques</w:t>
      </w:r>
      <w:commentRangeEnd w:id="17"/>
      <w:r w:rsidDel="00000000" w:rsidR="00000000" w:rsidRPr="00000000">
        <w:commentReference w:id="17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1766" w:right="0" w:hanging="360"/>
        <w:contextualSpacing w:val="1"/>
        <w:jc w:val="left"/>
        <w:rPr>
          <w:b w:val="1"/>
          <w:i w:val="0"/>
          <w:smallCaps w:val="0"/>
          <w:strike w:val="0"/>
          <w:color w:val="52525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rbel" w:cs="Corbel" w:eastAsia="Corbel" w:hAnsi="Corbel"/>
          <w:b w:val="1"/>
          <w:i w:val="0"/>
          <w:smallCaps w:val="0"/>
          <w:strike w:val="0"/>
          <w:color w:val="525250"/>
          <w:sz w:val="24"/>
          <w:szCs w:val="24"/>
          <w:u w:val="none"/>
          <w:vertAlign w:val="baseline"/>
          <w:rtl w:val="0"/>
        </w:rPr>
        <w:t xml:space="preserve">Endoscopie </w:t>
      </w:r>
      <w:r w:rsidDel="00000000" w:rsidR="00000000" w:rsidRPr="00000000">
        <w:drawing>
          <wp:inline distB="0" distT="0" distL="0" distR="0">
            <wp:extent cx="180000" cy="180000"/>
            <wp:effectExtent b="0" l="0" r="0" t="0"/>
            <wp:docPr descr="Afficher l'image d'origine" id="24" name="image26.jpg"/>
            <a:graphic>
              <a:graphicData uri="http://schemas.openxmlformats.org/drawingml/2006/picture">
                <pic:pic>
                  <pic:nvPicPr>
                    <pic:cNvPr descr="Afficher l'image d'origine" id="0" name="image26.jp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1766" w:right="0" w:hanging="360"/>
        <w:contextualSpacing w:val="1"/>
        <w:jc w:val="left"/>
        <w:rPr>
          <w:b w:val="1"/>
          <w:i w:val="0"/>
          <w:smallCaps w:val="0"/>
          <w:strike w:val="0"/>
          <w:color w:val="52525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orbel" w:cs="Corbel" w:eastAsia="Corbel" w:hAnsi="Corbel"/>
          <w:b w:val="1"/>
          <w:i w:val="0"/>
          <w:smallCaps w:val="0"/>
          <w:strike w:val="0"/>
          <w:color w:val="525250"/>
          <w:sz w:val="24"/>
          <w:szCs w:val="24"/>
          <w:u w:val="none"/>
          <w:vertAlign w:val="baseline"/>
          <w:rtl w:val="0"/>
        </w:rPr>
        <w:t xml:space="preserve">Balnéothérapie </w:t>
      </w:r>
      <w:r w:rsidDel="00000000" w:rsidR="00000000" w:rsidRPr="00000000">
        <w:drawing>
          <wp:inline distB="0" distT="0" distL="0" distR="0">
            <wp:extent cx="180000" cy="180000"/>
            <wp:effectExtent b="0" l="0" r="0" t="0"/>
            <wp:docPr descr="Afficher l'image d'origine" id="2" name="image04.jpg"/>
            <a:graphic>
              <a:graphicData uri="http://schemas.openxmlformats.org/drawingml/2006/picture">
                <pic:pic>
                  <pic:nvPicPr>
                    <pic:cNvPr descr="Afficher l'image d'origine" id="0" name="image04.jp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ind w:left="851" w:firstLine="0"/>
        <w:contextualSpacing w:val="0"/>
        <w:rPr>
          <w:rFonts w:ascii="Corbel" w:cs="Corbel" w:eastAsia="Corbel" w:hAnsi="Corbel"/>
          <w:b w:val="1"/>
          <w:color w:val="525250"/>
          <w:sz w:val="24"/>
          <w:szCs w:val="24"/>
        </w:rPr>
      </w:pPr>
      <w:commentRangeStart w:id="18"/>
      <w:r w:rsidDel="00000000" w:rsidR="00000000" w:rsidRPr="00000000">
        <w:rPr>
          <w:rFonts w:ascii="Corbel" w:cs="Corbel" w:eastAsia="Corbel" w:hAnsi="Corbel"/>
          <w:b w:val="1"/>
          <w:color w:val="525250"/>
          <w:sz w:val="24"/>
          <w:szCs w:val="24"/>
          <w:rtl w:val="0"/>
        </w:rPr>
        <w:t xml:space="preserve">- T19 : Gestion du système d’information </w:t>
      </w:r>
      <w:commentRangeEnd w:id="18"/>
      <w:r w:rsidDel="00000000" w:rsidR="00000000" w:rsidRPr="00000000">
        <w:commentReference w:id="18"/>
      </w:r>
      <w:r w:rsidDel="00000000" w:rsidR="00000000" w:rsidRPr="00000000">
        <w:drawing>
          <wp:inline distB="0" distT="0" distL="0" distR="0">
            <wp:extent cx="180000" cy="180000"/>
            <wp:effectExtent b="0" l="0" r="0" t="0"/>
            <wp:docPr descr="Afficher l'image d'origine" id="3" name="image05.jpg"/>
            <a:graphic>
              <a:graphicData uri="http://schemas.openxmlformats.org/drawingml/2006/picture">
                <pic:pic>
                  <pic:nvPicPr>
                    <pic:cNvPr descr="Afficher l'image d'origine" id="0" name="image05.jp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pBdr/>
        <w:contextualSpacing w:val="0"/>
        <w:rPr/>
      </w:pPr>
      <w:r w:rsidDel="00000000" w:rsidR="00000000" w:rsidRPr="00000000">
        <w:rPr>
          <w:color w:val="000000"/>
          <w:rtl w:val="0"/>
        </w:rPr>
        <w:t xml:space="preserve">Outils d’évaluation des pratiques professionnelles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spacing w:after="300" w:lineRule="auto"/>
        <w:contextualSpacing w:val="0"/>
        <w:jc w:val="both"/>
        <w:rPr>
          <w:rFonts w:ascii="Corbel" w:cs="Corbel" w:eastAsia="Corbel" w:hAnsi="Corbel"/>
          <w:color w:val="525250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color w:val="525250"/>
          <w:rtl w:val="0"/>
        </w:rPr>
        <w:t xml:space="preserve">Issus du sanitaire, ces outils sont adaptables au médico-social. N’hésitez pas à </w:t>
      </w:r>
      <w:commentRangeStart w:id="19"/>
      <w:r w:rsidDel="00000000" w:rsidR="00000000" w:rsidRPr="00000000">
        <w:rPr>
          <w:rFonts w:ascii="Corbel" w:cs="Corbel" w:eastAsia="Corbel" w:hAnsi="Corbel"/>
          <w:color w:val="525250"/>
          <w:rtl w:val="0"/>
        </w:rPr>
        <w:t xml:space="preserve">nous contacter </w:t>
      </w:r>
      <w:commentRangeEnd w:id="19"/>
      <w:r w:rsidDel="00000000" w:rsidR="00000000" w:rsidRPr="00000000">
        <w:commentReference w:id="19"/>
      </w:r>
      <w:r w:rsidDel="00000000" w:rsidR="00000000" w:rsidRPr="00000000">
        <w:rPr>
          <w:rFonts w:ascii="Corbel" w:cs="Corbel" w:eastAsia="Corbel" w:hAnsi="Corbel"/>
          <w:color w:val="525250"/>
          <w:rtl w:val="0"/>
        </w:rPr>
        <w:t xml:space="preserve">pour tout conseil d’appropriation de ces outils.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hd w:fill="ffffff" w:val="clear"/>
        <w:spacing w:after="120" w:before="240" w:line="240" w:lineRule="auto"/>
        <w:ind w:left="720" w:right="-53" w:firstLine="0"/>
        <w:contextualSpacing w:val="0"/>
        <w:jc w:val="left"/>
        <w:rPr>
          <w:rFonts w:ascii="Corbel" w:cs="Corbel" w:eastAsia="Corbel" w:hAnsi="Corbel"/>
          <w:b w:val="1"/>
          <w:i w:val="0"/>
          <w:smallCaps w:val="0"/>
          <w:strike w:val="0"/>
          <w:color w:val="2e89c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151765</wp:posOffset>
            </wp:positionH>
            <wp:positionV relativeFrom="paragraph">
              <wp:posOffset>116840</wp:posOffset>
            </wp:positionV>
            <wp:extent cx="407035" cy="448310"/>
            <wp:effectExtent b="0" l="0" r="0" t="0"/>
            <wp:wrapSquare wrapText="bothSides" distB="0" distT="0" distL="114300" distR="114300"/>
            <wp:docPr id="6" name="image08.png"/>
            <a:graphic>
              <a:graphicData uri="http://schemas.openxmlformats.org/drawingml/2006/picture">
                <pic:pic>
                  <pic:nvPicPr>
                    <pic:cNvPr id="0" name="image08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7035" cy="4483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bidiVisual w:val="0"/>
        <w:tblW w:w="1343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3"/>
        <w:gridCol w:w="7415"/>
        <w:gridCol w:w="3075"/>
        <w:tblGridChange w:id="0">
          <w:tblGrid>
            <w:gridCol w:w="2943"/>
            <w:gridCol w:w="7415"/>
            <w:gridCol w:w="3075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b w:val="1"/>
                <w:color w:val="525250"/>
                <w:sz w:val="32"/>
                <w:szCs w:val="32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color w:val="525250"/>
                <w:sz w:val="32"/>
                <w:szCs w:val="32"/>
                <w:rtl w:val="0"/>
              </w:rPr>
              <w:t xml:space="preserve">Domaine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b w:val="1"/>
                <w:color w:val="525250"/>
                <w:sz w:val="32"/>
                <w:szCs w:val="32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color w:val="525250"/>
                <w:sz w:val="32"/>
                <w:szCs w:val="32"/>
                <w:rtl w:val="0"/>
              </w:rPr>
              <w:t xml:space="preserve">Thème de la démarche EPP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b w:val="1"/>
                <w:color w:val="2e89c0"/>
                <w:sz w:val="39"/>
                <w:szCs w:val="39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color w:val="525250"/>
                <w:sz w:val="32"/>
                <w:szCs w:val="32"/>
                <w:rtl w:val="0"/>
              </w:rPr>
              <w:t xml:space="preserve">Type d’outils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color w:val="525250"/>
                <w:sz w:val="24"/>
                <w:szCs w:val="24"/>
              </w:rPr>
            </w:pPr>
            <w:commentRangeStart w:id="20"/>
            <w:r w:rsidDel="00000000" w:rsidR="00000000" w:rsidRPr="00000000">
              <w:rPr>
                <w:rFonts w:ascii="Corbel" w:cs="Corbel" w:eastAsia="Corbel" w:hAnsi="Corbel"/>
                <w:color w:val="525250"/>
                <w:sz w:val="24"/>
                <w:szCs w:val="24"/>
                <w:rtl w:val="0"/>
              </w:rPr>
              <w:t xml:space="preserve">Anesthésie</w:t>
            </w:r>
            <w:commentRangeEnd w:id="20"/>
            <w:r w:rsidDel="00000000" w:rsidR="00000000" w:rsidRPr="00000000">
              <w:commentReference w:id="2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color w:val="525250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color w:val="525250"/>
                <w:sz w:val="24"/>
                <w:szCs w:val="24"/>
                <w:rtl w:val="0"/>
              </w:rPr>
              <w:t xml:space="preserve">Prévention de la maladie thromboembolique veineuse post-opératoire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b w:val="1"/>
                <w:color w:val="525250"/>
                <w:sz w:val="24"/>
                <w:szCs w:val="24"/>
              </w:rPr>
            </w:pPr>
            <w:commentRangeStart w:id="21"/>
            <w:r w:rsidDel="00000000" w:rsidR="00000000" w:rsidRPr="00000000">
              <w:rPr>
                <w:rFonts w:ascii="Corbel" w:cs="Corbel" w:eastAsia="Corbel" w:hAnsi="Corbel"/>
                <w:b w:val="1"/>
                <w:color w:val="525250"/>
                <w:sz w:val="24"/>
                <w:szCs w:val="24"/>
                <w:rtl w:val="0"/>
              </w:rPr>
              <w:t xml:space="preserve">Audit clinique</w:t>
            </w:r>
            <w:commentRangeEnd w:id="21"/>
            <w:r w:rsidDel="00000000" w:rsidR="00000000" w:rsidRPr="00000000">
              <w:commentReference w:id="21"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color w:val="525250"/>
                <w:sz w:val="24"/>
                <w:szCs w:val="24"/>
              </w:rPr>
            </w:pPr>
            <w:commentRangeStart w:id="22"/>
            <w:r w:rsidDel="00000000" w:rsidR="00000000" w:rsidRPr="00000000">
              <w:rPr>
                <w:rFonts w:ascii="Corbel" w:cs="Corbel" w:eastAsia="Corbel" w:hAnsi="Corbel"/>
                <w:color w:val="525250"/>
                <w:sz w:val="24"/>
                <w:szCs w:val="24"/>
                <w:rtl w:val="0"/>
              </w:rPr>
              <w:t xml:space="preserve">Chirurgie</w:t>
            </w:r>
            <w:commentRangeEnd w:id="22"/>
            <w:r w:rsidDel="00000000" w:rsidR="00000000" w:rsidRPr="00000000">
              <w:commentReference w:id="2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color w:val="525250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color w:val="525250"/>
                <w:sz w:val="24"/>
                <w:szCs w:val="24"/>
                <w:rtl w:val="0"/>
              </w:rPr>
              <w:t xml:space="preserve">Prise en charge de la douleur post-opératoire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b w:val="1"/>
                <w:color w:val="525250"/>
                <w:sz w:val="24"/>
                <w:szCs w:val="24"/>
              </w:rPr>
            </w:pPr>
            <w:commentRangeStart w:id="23"/>
            <w:r w:rsidDel="00000000" w:rsidR="00000000" w:rsidRPr="00000000">
              <w:rPr>
                <w:rFonts w:ascii="Corbel" w:cs="Corbel" w:eastAsia="Corbel" w:hAnsi="Corbel"/>
                <w:b w:val="1"/>
                <w:color w:val="525250"/>
                <w:sz w:val="24"/>
                <w:szCs w:val="24"/>
                <w:rtl w:val="0"/>
              </w:rPr>
              <w:t xml:space="preserve">Audit clinique</w:t>
            </w:r>
            <w:commentRangeEnd w:id="23"/>
            <w:r w:rsidDel="00000000" w:rsidR="00000000" w:rsidRPr="00000000">
              <w:commentReference w:id="23"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color w:val="525250"/>
                <w:sz w:val="24"/>
                <w:szCs w:val="24"/>
              </w:rPr>
            </w:pPr>
            <w:commentRangeStart w:id="24"/>
            <w:r w:rsidDel="00000000" w:rsidR="00000000" w:rsidRPr="00000000">
              <w:rPr>
                <w:rFonts w:ascii="Corbel" w:cs="Corbel" w:eastAsia="Corbel" w:hAnsi="Corbel"/>
                <w:color w:val="525250"/>
                <w:sz w:val="24"/>
                <w:szCs w:val="24"/>
                <w:rtl w:val="0"/>
              </w:rPr>
              <w:t xml:space="preserve">Chirurgie orthopédique</w:t>
            </w:r>
            <w:commentRangeEnd w:id="24"/>
            <w:r w:rsidDel="00000000" w:rsidR="00000000" w:rsidRPr="00000000">
              <w:commentReference w:id="24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color w:val="525250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color w:val="525250"/>
                <w:sz w:val="24"/>
                <w:szCs w:val="24"/>
                <w:rtl w:val="0"/>
              </w:rPr>
              <w:t xml:space="preserve">Qualité de la prise en charge et du suivi de la mise en place d’une PTH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b w:val="1"/>
                <w:color w:val="525250"/>
                <w:sz w:val="24"/>
                <w:szCs w:val="24"/>
              </w:rPr>
            </w:pPr>
            <w:commentRangeStart w:id="25"/>
            <w:r w:rsidDel="00000000" w:rsidR="00000000" w:rsidRPr="00000000">
              <w:rPr>
                <w:rFonts w:ascii="Corbel" w:cs="Corbel" w:eastAsia="Corbel" w:hAnsi="Corbel"/>
                <w:b w:val="1"/>
                <w:color w:val="525250"/>
                <w:sz w:val="24"/>
                <w:szCs w:val="24"/>
                <w:rtl w:val="0"/>
              </w:rPr>
              <w:t xml:space="preserve">Audit clinique</w:t>
            </w:r>
            <w:commentRangeEnd w:id="25"/>
            <w:r w:rsidDel="00000000" w:rsidR="00000000" w:rsidRPr="00000000">
              <w:commentReference w:id="25"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color w:val="525250"/>
                <w:sz w:val="24"/>
                <w:szCs w:val="24"/>
              </w:rPr>
            </w:pPr>
            <w:commentRangeStart w:id="26"/>
            <w:r w:rsidDel="00000000" w:rsidR="00000000" w:rsidRPr="00000000">
              <w:rPr>
                <w:rFonts w:ascii="Corbel" w:cs="Corbel" w:eastAsia="Corbel" w:hAnsi="Corbel"/>
                <w:color w:val="525250"/>
                <w:sz w:val="24"/>
                <w:szCs w:val="24"/>
                <w:rtl w:val="0"/>
              </w:rPr>
              <w:t xml:space="preserve">Gériatrie</w:t>
            </w:r>
            <w:commentRangeEnd w:id="26"/>
            <w:r w:rsidDel="00000000" w:rsidR="00000000" w:rsidRPr="00000000">
              <w:commentReference w:id="26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color w:val="525250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color w:val="525250"/>
                <w:sz w:val="24"/>
                <w:szCs w:val="24"/>
                <w:rtl w:val="0"/>
              </w:rPr>
              <w:t xml:space="preserve">Prise en charge de la douleur chez la personne âgée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b w:val="1"/>
                <w:color w:val="525250"/>
                <w:sz w:val="24"/>
                <w:szCs w:val="24"/>
              </w:rPr>
            </w:pPr>
            <w:commentRangeStart w:id="27"/>
            <w:r w:rsidDel="00000000" w:rsidR="00000000" w:rsidRPr="00000000">
              <w:rPr>
                <w:rFonts w:ascii="Corbel" w:cs="Corbel" w:eastAsia="Corbel" w:hAnsi="Corbel"/>
                <w:b w:val="1"/>
                <w:color w:val="525250"/>
                <w:sz w:val="24"/>
                <w:szCs w:val="24"/>
                <w:rtl w:val="0"/>
              </w:rPr>
              <w:t xml:space="preserve">Audit clinique</w:t>
            </w:r>
            <w:commentRangeEnd w:id="27"/>
            <w:r w:rsidDel="00000000" w:rsidR="00000000" w:rsidRPr="00000000">
              <w:commentReference w:id="27"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color w:val="525250"/>
                <w:sz w:val="24"/>
                <w:szCs w:val="24"/>
              </w:rPr>
            </w:pPr>
            <w:commentRangeStart w:id="28"/>
            <w:r w:rsidDel="00000000" w:rsidR="00000000" w:rsidRPr="00000000">
              <w:rPr>
                <w:rFonts w:ascii="Corbel" w:cs="Corbel" w:eastAsia="Corbel" w:hAnsi="Corbel"/>
                <w:color w:val="525250"/>
                <w:sz w:val="24"/>
                <w:szCs w:val="24"/>
                <w:rtl w:val="0"/>
              </w:rPr>
              <w:t xml:space="preserve">Gériatrie</w:t>
            </w:r>
            <w:commentRangeEnd w:id="28"/>
            <w:r w:rsidDel="00000000" w:rsidR="00000000" w:rsidRPr="00000000">
              <w:commentReference w:id="28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color w:val="525250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color w:val="525250"/>
                <w:sz w:val="24"/>
                <w:szCs w:val="24"/>
                <w:rtl w:val="0"/>
              </w:rPr>
              <w:t xml:space="preserve">Prévention des escarres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b w:val="1"/>
                <w:color w:val="525250"/>
                <w:sz w:val="24"/>
                <w:szCs w:val="24"/>
              </w:rPr>
            </w:pPr>
            <w:commentRangeStart w:id="29"/>
            <w:r w:rsidDel="00000000" w:rsidR="00000000" w:rsidRPr="00000000">
              <w:rPr>
                <w:rFonts w:ascii="Corbel" w:cs="Corbel" w:eastAsia="Corbel" w:hAnsi="Corbel"/>
                <w:b w:val="1"/>
                <w:color w:val="525250"/>
                <w:sz w:val="24"/>
                <w:szCs w:val="24"/>
                <w:rtl w:val="0"/>
              </w:rPr>
              <w:t xml:space="preserve">Audit clinique</w:t>
            </w:r>
          </w:p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b w:val="1"/>
                <w:color w:val="525250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color w:val="525250"/>
                <w:sz w:val="24"/>
                <w:szCs w:val="24"/>
                <w:rtl w:val="0"/>
              </w:rPr>
              <w:t xml:space="preserve">Enquête de connaissances</w:t>
            </w:r>
            <w:commentRangeEnd w:id="29"/>
            <w:r w:rsidDel="00000000" w:rsidR="00000000" w:rsidRPr="00000000">
              <w:commentReference w:id="29"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color w:val="525250"/>
                <w:sz w:val="24"/>
                <w:szCs w:val="24"/>
              </w:rPr>
            </w:pPr>
            <w:commentRangeStart w:id="30"/>
            <w:r w:rsidDel="00000000" w:rsidR="00000000" w:rsidRPr="00000000">
              <w:rPr>
                <w:rFonts w:ascii="Corbel" w:cs="Corbel" w:eastAsia="Corbel" w:hAnsi="Corbel"/>
                <w:color w:val="525250"/>
                <w:sz w:val="24"/>
                <w:szCs w:val="24"/>
                <w:rtl w:val="0"/>
              </w:rPr>
              <w:t xml:space="preserve">Néphrologie</w:t>
            </w:r>
            <w:commentRangeEnd w:id="30"/>
            <w:r w:rsidDel="00000000" w:rsidR="00000000" w:rsidRPr="00000000">
              <w:commentReference w:id="3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color w:val="525250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color w:val="525250"/>
                <w:sz w:val="24"/>
                <w:szCs w:val="24"/>
                <w:rtl w:val="0"/>
              </w:rPr>
              <w:t xml:space="preserve">Prise en charge de l’anémie par agents stimulant l’érythropoïèse chez le patient dialysé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b w:val="1"/>
                <w:color w:val="525250"/>
                <w:sz w:val="24"/>
                <w:szCs w:val="24"/>
              </w:rPr>
            </w:pPr>
            <w:commentRangeStart w:id="31"/>
            <w:r w:rsidDel="00000000" w:rsidR="00000000" w:rsidRPr="00000000">
              <w:rPr>
                <w:rFonts w:ascii="Corbel" w:cs="Corbel" w:eastAsia="Corbel" w:hAnsi="Corbel"/>
                <w:b w:val="1"/>
                <w:color w:val="525250"/>
                <w:sz w:val="24"/>
                <w:szCs w:val="24"/>
                <w:rtl w:val="0"/>
              </w:rPr>
              <w:t xml:space="preserve">Audit clinique</w:t>
            </w:r>
            <w:commentRangeEnd w:id="31"/>
            <w:r w:rsidDel="00000000" w:rsidR="00000000" w:rsidRPr="00000000">
              <w:commentReference w:id="31"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color w:val="525250"/>
                <w:sz w:val="24"/>
                <w:szCs w:val="24"/>
              </w:rPr>
            </w:pPr>
            <w:commentRangeStart w:id="32"/>
            <w:r w:rsidDel="00000000" w:rsidR="00000000" w:rsidRPr="00000000">
              <w:rPr>
                <w:rFonts w:ascii="Corbel" w:cs="Corbel" w:eastAsia="Corbel" w:hAnsi="Corbel"/>
                <w:color w:val="525250"/>
                <w:sz w:val="24"/>
                <w:szCs w:val="24"/>
                <w:rtl w:val="0"/>
              </w:rPr>
              <w:t xml:space="preserve">Neurologie</w:t>
            </w:r>
            <w:commentRangeEnd w:id="32"/>
            <w:r w:rsidDel="00000000" w:rsidR="00000000" w:rsidRPr="00000000">
              <w:commentReference w:id="3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color w:val="525250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color w:val="525250"/>
                <w:sz w:val="24"/>
                <w:szCs w:val="24"/>
                <w:rtl w:val="0"/>
              </w:rPr>
              <w:t xml:space="preserve">Prise en charge des patients victimes d’AVC en SSR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b w:val="1"/>
                <w:color w:val="525250"/>
                <w:sz w:val="24"/>
                <w:szCs w:val="24"/>
              </w:rPr>
            </w:pPr>
            <w:commentRangeStart w:id="33"/>
            <w:r w:rsidDel="00000000" w:rsidR="00000000" w:rsidRPr="00000000">
              <w:rPr>
                <w:rFonts w:ascii="Corbel" w:cs="Corbel" w:eastAsia="Corbel" w:hAnsi="Corbel"/>
                <w:b w:val="1"/>
                <w:color w:val="525250"/>
                <w:sz w:val="24"/>
                <w:szCs w:val="24"/>
                <w:rtl w:val="0"/>
              </w:rPr>
              <w:t xml:space="preserve">Audit clinique</w:t>
            </w:r>
            <w:commentRangeEnd w:id="33"/>
            <w:r w:rsidDel="00000000" w:rsidR="00000000" w:rsidRPr="00000000">
              <w:commentReference w:id="33"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color w:val="525250"/>
                <w:sz w:val="24"/>
                <w:szCs w:val="24"/>
              </w:rPr>
            </w:pPr>
            <w:commentRangeStart w:id="34"/>
            <w:r w:rsidDel="00000000" w:rsidR="00000000" w:rsidRPr="00000000">
              <w:rPr>
                <w:rFonts w:ascii="Corbel" w:cs="Corbel" w:eastAsia="Corbel" w:hAnsi="Corbel"/>
                <w:color w:val="525250"/>
                <w:sz w:val="24"/>
                <w:szCs w:val="24"/>
                <w:rtl w:val="0"/>
              </w:rPr>
              <w:t xml:space="preserve">Obstétrique</w:t>
            </w:r>
            <w:commentRangeEnd w:id="34"/>
            <w:r w:rsidDel="00000000" w:rsidR="00000000" w:rsidRPr="00000000">
              <w:commentReference w:id="34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color w:val="525250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color w:val="525250"/>
                <w:sz w:val="24"/>
                <w:szCs w:val="24"/>
                <w:rtl w:val="0"/>
              </w:rPr>
              <w:t xml:space="preserve">Qualité de l’information donnée et modalités de mise en œuvre de l’allaitement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b w:val="1"/>
                <w:color w:val="525250"/>
                <w:sz w:val="24"/>
                <w:szCs w:val="24"/>
              </w:rPr>
            </w:pPr>
            <w:commentRangeStart w:id="35"/>
            <w:r w:rsidDel="00000000" w:rsidR="00000000" w:rsidRPr="00000000">
              <w:rPr>
                <w:rFonts w:ascii="Corbel" w:cs="Corbel" w:eastAsia="Corbel" w:hAnsi="Corbel"/>
                <w:b w:val="1"/>
                <w:color w:val="525250"/>
                <w:sz w:val="24"/>
                <w:szCs w:val="24"/>
                <w:rtl w:val="0"/>
              </w:rPr>
              <w:t xml:space="preserve">Audit clinique</w:t>
            </w:r>
            <w:commentRangeEnd w:id="35"/>
            <w:r w:rsidDel="00000000" w:rsidR="00000000" w:rsidRPr="00000000">
              <w:commentReference w:id="35"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color w:val="525250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color w:val="525250"/>
                <w:sz w:val="24"/>
                <w:szCs w:val="24"/>
                <w:rtl w:val="0"/>
              </w:rPr>
              <w:t xml:space="preserve">Soins </w:t>
            </w:r>
            <w:commentRangeStart w:id="36"/>
            <w:r w:rsidDel="00000000" w:rsidR="00000000" w:rsidRPr="00000000">
              <w:rPr>
                <w:rFonts w:ascii="Corbel" w:cs="Corbel" w:eastAsia="Corbel" w:hAnsi="Corbel"/>
                <w:color w:val="525250"/>
                <w:sz w:val="24"/>
                <w:szCs w:val="24"/>
                <w:rtl w:val="0"/>
              </w:rPr>
              <w:t xml:space="preserve">palliatifs</w:t>
            </w:r>
            <w:commentRangeEnd w:id="36"/>
            <w:r w:rsidDel="00000000" w:rsidR="00000000" w:rsidRPr="00000000">
              <w:commentReference w:id="36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color w:val="525250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color w:val="525250"/>
                <w:sz w:val="24"/>
                <w:szCs w:val="24"/>
                <w:rtl w:val="0"/>
              </w:rPr>
              <w:t xml:space="preserve">Traçabilité de l’information donnée au patient et à sa famille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b w:val="1"/>
                <w:color w:val="525250"/>
                <w:sz w:val="24"/>
                <w:szCs w:val="24"/>
              </w:rPr>
            </w:pPr>
            <w:commentRangeStart w:id="37"/>
            <w:r w:rsidDel="00000000" w:rsidR="00000000" w:rsidRPr="00000000">
              <w:rPr>
                <w:rFonts w:ascii="Corbel" w:cs="Corbel" w:eastAsia="Corbel" w:hAnsi="Corbel"/>
                <w:b w:val="1"/>
                <w:color w:val="525250"/>
                <w:sz w:val="24"/>
                <w:szCs w:val="24"/>
                <w:rtl w:val="0"/>
              </w:rPr>
              <w:t xml:space="preserve">Audit clinique</w:t>
            </w:r>
            <w:commentRangeEnd w:id="37"/>
            <w:r w:rsidDel="00000000" w:rsidR="00000000" w:rsidRPr="00000000">
              <w:commentReference w:id="37"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color w:val="525250"/>
                <w:sz w:val="24"/>
                <w:szCs w:val="24"/>
              </w:rPr>
            </w:pPr>
            <w:commentRangeStart w:id="38"/>
            <w:r w:rsidDel="00000000" w:rsidR="00000000" w:rsidRPr="00000000">
              <w:rPr>
                <w:rFonts w:ascii="Corbel" w:cs="Corbel" w:eastAsia="Corbel" w:hAnsi="Corbel"/>
                <w:color w:val="525250"/>
                <w:sz w:val="24"/>
                <w:szCs w:val="24"/>
                <w:rtl w:val="0"/>
              </w:rPr>
              <w:t xml:space="preserve">Transversal</w:t>
            </w:r>
            <w:commentRangeEnd w:id="38"/>
            <w:r w:rsidDel="00000000" w:rsidR="00000000" w:rsidRPr="00000000">
              <w:commentReference w:id="38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color w:val="525250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color w:val="525250"/>
                <w:sz w:val="24"/>
                <w:szCs w:val="24"/>
                <w:rtl w:val="0"/>
              </w:rPr>
              <w:t xml:space="preserve">Prise en charge de la douleur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b w:val="1"/>
                <w:color w:val="525250"/>
                <w:sz w:val="24"/>
                <w:szCs w:val="24"/>
              </w:rPr>
            </w:pPr>
            <w:commentRangeStart w:id="39"/>
            <w:r w:rsidDel="00000000" w:rsidR="00000000" w:rsidRPr="00000000">
              <w:rPr>
                <w:rFonts w:ascii="Corbel" w:cs="Corbel" w:eastAsia="Corbel" w:hAnsi="Corbel"/>
                <w:b w:val="1"/>
                <w:color w:val="525250"/>
                <w:sz w:val="24"/>
                <w:szCs w:val="24"/>
                <w:rtl w:val="0"/>
              </w:rPr>
              <w:t xml:space="preserve">Audit clinique organisationnel</w:t>
            </w:r>
            <w:commentRangeEnd w:id="39"/>
            <w:r w:rsidDel="00000000" w:rsidR="00000000" w:rsidRPr="00000000">
              <w:commentReference w:id="39"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color w:val="525250"/>
                <w:sz w:val="24"/>
                <w:szCs w:val="24"/>
              </w:rPr>
            </w:pPr>
            <w:commentRangeStart w:id="40"/>
            <w:r w:rsidDel="00000000" w:rsidR="00000000" w:rsidRPr="00000000">
              <w:rPr>
                <w:rFonts w:ascii="Corbel" w:cs="Corbel" w:eastAsia="Corbel" w:hAnsi="Corbel"/>
                <w:color w:val="525250"/>
                <w:sz w:val="24"/>
                <w:szCs w:val="24"/>
                <w:rtl w:val="0"/>
              </w:rPr>
              <w:t xml:space="preserve">Transversal</w:t>
            </w:r>
            <w:commentRangeEnd w:id="40"/>
            <w:r w:rsidDel="00000000" w:rsidR="00000000" w:rsidRPr="00000000">
              <w:commentReference w:id="4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color w:val="525250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color w:val="525250"/>
                <w:sz w:val="24"/>
                <w:szCs w:val="24"/>
                <w:rtl w:val="0"/>
              </w:rPr>
              <w:t xml:space="preserve">Préparation de la sortie du patient hospitalisé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b w:val="1"/>
                <w:color w:val="525250"/>
                <w:sz w:val="24"/>
                <w:szCs w:val="24"/>
              </w:rPr>
            </w:pPr>
            <w:commentRangeStart w:id="41"/>
            <w:r w:rsidDel="00000000" w:rsidR="00000000" w:rsidRPr="00000000">
              <w:rPr>
                <w:rFonts w:ascii="Corbel" w:cs="Corbel" w:eastAsia="Corbel" w:hAnsi="Corbel"/>
                <w:b w:val="1"/>
                <w:color w:val="525250"/>
                <w:sz w:val="24"/>
                <w:szCs w:val="24"/>
                <w:rtl w:val="0"/>
              </w:rPr>
              <w:t xml:space="preserve">Audit clinique</w:t>
            </w:r>
            <w:commentRangeEnd w:id="41"/>
            <w:r w:rsidDel="00000000" w:rsidR="00000000" w:rsidRPr="00000000">
              <w:commentReference w:id="41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hd w:fill="ffffff" w:val="clear"/>
        <w:spacing w:before="360" w:line="240" w:lineRule="auto"/>
        <w:ind w:right="-53"/>
        <w:contextualSpacing w:val="0"/>
        <w:rPr>
          <w:rFonts w:ascii="Corbel" w:cs="Corbel" w:eastAsia="Corbel" w:hAnsi="Corbel"/>
          <w:b w:val="1"/>
          <w:color w:val="2e89c0"/>
          <w:sz w:val="39"/>
          <w:szCs w:val="3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pBdr/>
        <w:contextualSpacing w:val="0"/>
        <w:rPr/>
      </w:pPr>
      <w:commentRangeStart w:id="42"/>
      <w:r w:rsidDel="00000000" w:rsidR="00000000" w:rsidRPr="00000000">
        <w:rPr>
          <w:color w:val="000000"/>
          <w:rtl w:val="0"/>
        </w:rPr>
        <w:t xml:space="preserve">Outils </w:t>
      </w:r>
      <w:commentRangeEnd w:id="42"/>
      <w:r w:rsidDel="00000000" w:rsidR="00000000" w:rsidRPr="00000000">
        <w:commentReference w:id="42"/>
      </w:r>
      <w:r w:rsidDel="00000000" w:rsidR="00000000" w:rsidRPr="00000000">
        <w:rPr>
          <w:color w:val="000000"/>
          <w:rtl w:val="0"/>
        </w:rPr>
        <w:t xml:space="preserve">(rien à faire) d’évaluation sur la plateforme en ligne eFORAP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spacing w:before="360" w:line="240" w:lineRule="auto"/>
        <w:ind w:right="-53"/>
        <w:contextualSpacing w:val="0"/>
        <w:rPr>
          <w:rFonts w:ascii="Corbel" w:cs="Corbel" w:eastAsia="Corbel" w:hAnsi="Corbel"/>
          <w:b w:val="1"/>
          <w:color w:val="525250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b w:val="1"/>
          <w:color w:val="525250"/>
          <w:sz w:val="24"/>
          <w:szCs w:val="24"/>
          <w:rtl w:val="0"/>
        </w:rPr>
        <w:t xml:space="preserve">Cette plateforme rassemble en ligne des outils d’évaluation. Pour chaque outil vous pouvez saisir directement vos données et générer un rapport d’évaluation de manière automatique.</w:t>
      </w:r>
    </w:p>
    <w:p w:rsidR="00000000" w:rsidDel="00000000" w:rsidP="00000000" w:rsidRDefault="00000000" w:rsidRPr="00000000">
      <w:pPr>
        <w:pBdr/>
        <w:shd w:fill="ffffff" w:val="clear"/>
        <w:spacing w:before="360" w:line="240" w:lineRule="auto"/>
        <w:ind w:right="-53"/>
        <w:contextualSpacing w:val="0"/>
        <w:rPr>
          <w:rFonts w:ascii="Corbel" w:cs="Corbel" w:eastAsia="Corbel" w:hAnsi="Corbel"/>
          <w:b w:val="1"/>
          <w:color w:val="525250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b w:val="1"/>
          <w:color w:val="525250"/>
          <w:sz w:val="24"/>
          <w:szCs w:val="24"/>
          <w:rtl w:val="0"/>
        </w:rPr>
        <w:t xml:space="preserve">L’accès à la plateforme e-FORAP se fait grâce à des codes d’accès dédiés. Si vous souhaitez avoir accès aux outils, </w:t>
      </w:r>
      <w:commentRangeStart w:id="43"/>
      <w:r w:rsidDel="00000000" w:rsidR="00000000" w:rsidRPr="00000000">
        <w:rPr>
          <w:rFonts w:ascii="Corbel" w:cs="Corbel" w:eastAsia="Corbel" w:hAnsi="Corbel"/>
          <w:b w:val="1"/>
          <w:color w:val="525250"/>
          <w:sz w:val="24"/>
          <w:szCs w:val="24"/>
          <w:rtl w:val="0"/>
        </w:rPr>
        <w:t xml:space="preserve">merci de nous contacter en précisant les outils qui vous intéressent</w:t>
      </w:r>
      <w:commentRangeEnd w:id="43"/>
      <w:r w:rsidDel="00000000" w:rsidR="00000000" w:rsidRPr="00000000">
        <w:commentReference w:id="43"/>
      </w:r>
      <w:r w:rsidDel="00000000" w:rsidR="00000000" w:rsidRPr="00000000">
        <w:rPr>
          <w:rFonts w:ascii="Corbel" w:cs="Corbel" w:eastAsia="Corbel" w:hAnsi="Corbel"/>
          <w:b w:val="1"/>
          <w:color w:val="52525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pBdr/>
        <w:shd w:fill="ffffff" w:val="clear"/>
        <w:spacing w:before="360" w:line="240" w:lineRule="auto"/>
        <w:ind w:right="-53"/>
        <w:contextualSpacing w:val="0"/>
        <w:rPr>
          <w:rFonts w:ascii="Corbel" w:cs="Corbel" w:eastAsia="Corbel" w:hAnsi="Corbel"/>
          <w:b w:val="1"/>
          <w:color w:val="525250"/>
          <w:sz w:val="24"/>
          <w:szCs w:val="24"/>
        </w:rPr>
      </w:pPr>
      <w:r w:rsidDel="00000000" w:rsidR="00000000" w:rsidRPr="00000000">
        <w:drawing>
          <wp:inline distB="0" distT="0" distL="0" distR="0">
            <wp:extent cx="406800" cy="450000"/>
            <wp:effectExtent b="0" l="0" r="0" t="0"/>
            <wp:docPr id="4" name="image06.png"/>
            <a:graphic>
              <a:graphicData uri="http://schemas.openxmlformats.org/drawingml/2006/picture">
                <pic:pic>
                  <pic:nvPicPr>
                    <pic:cNvPr id="0" name="image06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6800" cy="45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1035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3"/>
        <w:gridCol w:w="7415"/>
        <w:tblGridChange w:id="0">
          <w:tblGrid>
            <w:gridCol w:w="2943"/>
            <w:gridCol w:w="7415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b w:val="1"/>
                <w:color w:val="525250"/>
                <w:sz w:val="32"/>
                <w:szCs w:val="32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color w:val="525250"/>
                <w:sz w:val="32"/>
                <w:szCs w:val="32"/>
                <w:rtl w:val="0"/>
              </w:rPr>
              <w:t xml:space="preserve">Domaine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b w:val="1"/>
                <w:color w:val="525250"/>
                <w:sz w:val="32"/>
                <w:szCs w:val="32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color w:val="525250"/>
                <w:sz w:val="32"/>
                <w:szCs w:val="32"/>
                <w:rtl w:val="0"/>
              </w:rPr>
              <w:t xml:space="preserve">Thème de la démarche EPP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color w:val="525250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color w:val="525250"/>
                <w:sz w:val="24"/>
                <w:szCs w:val="24"/>
                <w:rtl w:val="0"/>
              </w:rPr>
              <w:t xml:space="preserve">Anesthésie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color w:val="525250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color w:val="525250"/>
                <w:sz w:val="24"/>
                <w:szCs w:val="24"/>
                <w:rtl w:val="0"/>
              </w:rPr>
              <w:t xml:space="preserve">Antibioprophylaxie périopératoire</w:t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color w:val="525250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color w:val="525250"/>
                <w:sz w:val="24"/>
                <w:szCs w:val="24"/>
                <w:rtl w:val="0"/>
              </w:rPr>
              <w:t xml:space="preserve">Bientraitance*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color w:val="525250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color w:val="525250"/>
                <w:sz w:val="24"/>
                <w:szCs w:val="24"/>
                <w:rtl w:val="0"/>
              </w:rPr>
              <w:t xml:space="preserve">Questionnaire COMEt : évaluation du contexte organisationnel et managérial du service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color w:val="5252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color w:val="525250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color w:val="525250"/>
                <w:sz w:val="24"/>
                <w:szCs w:val="24"/>
                <w:rtl w:val="0"/>
              </w:rPr>
              <w:t xml:space="preserve">Questionnaire SAPHORA MCO : mesure de la satisfaction des patients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color w:val="5252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color w:val="525250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color w:val="525250"/>
                <w:sz w:val="24"/>
                <w:szCs w:val="24"/>
                <w:rtl w:val="0"/>
              </w:rPr>
              <w:t xml:space="preserve">Questionnaire regard croisé sur la bientraitance : établir un état des lieux de la bientraitance et apprécier le ressenti des professionnels</w:t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color w:val="525250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color w:val="525250"/>
                <w:sz w:val="24"/>
                <w:szCs w:val="24"/>
                <w:rtl w:val="0"/>
              </w:rPr>
              <w:t xml:space="preserve">Diabétologie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color w:val="525250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color w:val="525250"/>
                <w:sz w:val="24"/>
                <w:szCs w:val="24"/>
                <w:rtl w:val="0"/>
              </w:rPr>
              <w:t xml:space="preserve">Education thérapeutique du patient diabétique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color w:val="5252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color w:val="525250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color w:val="525250"/>
                <w:sz w:val="24"/>
                <w:szCs w:val="24"/>
                <w:rtl w:val="0"/>
              </w:rPr>
              <w:t xml:space="preserve">Prise en charge du patient diabétique de type 2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color w:val="525250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color w:val="525250"/>
                <w:sz w:val="24"/>
                <w:szCs w:val="24"/>
                <w:rtl w:val="0"/>
              </w:rPr>
              <w:t xml:space="preserve">Hygiène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color w:val="525250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color w:val="525250"/>
                <w:sz w:val="24"/>
                <w:szCs w:val="24"/>
                <w:rtl w:val="0"/>
              </w:rPr>
              <w:t xml:space="preserve">Préparation cutanéo-muqueuse du patient en chirurgie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color w:val="525250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color w:val="525250"/>
                <w:sz w:val="24"/>
                <w:szCs w:val="24"/>
                <w:rtl w:val="0"/>
              </w:rPr>
              <w:t xml:space="preserve">Gynéco-obstétrique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color w:val="525250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color w:val="525250"/>
                <w:sz w:val="24"/>
                <w:szCs w:val="24"/>
                <w:rtl w:val="0"/>
              </w:rPr>
              <w:t xml:space="preserve">Diagnostic et prise en charge de l’HPP</w:t>
            </w:r>
          </w:p>
        </w:tc>
      </w:tr>
      <w:tr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color w:val="525250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color w:val="525250"/>
                <w:sz w:val="24"/>
                <w:szCs w:val="24"/>
                <w:rtl w:val="0"/>
              </w:rPr>
              <w:t xml:space="preserve">Transversal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color w:val="525250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color w:val="525250"/>
                <w:sz w:val="24"/>
                <w:szCs w:val="24"/>
                <w:rtl w:val="0"/>
              </w:rPr>
              <w:t xml:space="preserve">Pertinence des admissions en MCO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color w:val="52525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color w:val="525250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color w:val="525250"/>
                <w:sz w:val="24"/>
                <w:szCs w:val="24"/>
                <w:rtl w:val="0"/>
              </w:rPr>
              <w:t xml:space="preserve">Pertinence des journées d’hospitalisation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color w:val="525250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color w:val="525250"/>
                <w:sz w:val="24"/>
                <w:szCs w:val="24"/>
                <w:rtl w:val="0"/>
              </w:rPr>
              <w:t xml:space="preserve">Urologie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ind w:right="-51"/>
              <w:contextualSpacing w:val="0"/>
              <w:rPr>
                <w:rFonts w:ascii="Corbel" w:cs="Corbel" w:eastAsia="Corbel" w:hAnsi="Corbel"/>
                <w:color w:val="525250"/>
                <w:sz w:val="24"/>
                <w:szCs w:val="24"/>
              </w:rPr>
            </w:pPr>
            <w:r w:rsidDel="00000000" w:rsidR="00000000" w:rsidRPr="00000000">
              <w:rPr>
                <w:rFonts w:ascii="Corbel" w:cs="Corbel" w:eastAsia="Corbel" w:hAnsi="Corbel"/>
                <w:color w:val="525250"/>
                <w:sz w:val="24"/>
                <w:szCs w:val="24"/>
                <w:rtl w:val="0"/>
              </w:rPr>
              <w:t xml:space="preserve">Gestion périopératoire du risque infectieux en chirurgie urologique</w:t>
            </w:r>
          </w:p>
        </w:tc>
      </w:tr>
    </w:tbl>
    <w:p w:rsidR="00000000" w:rsidDel="00000000" w:rsidP="00000000" w:rsidRDefault="00000000" w:rsidRPr="00000000">
      <w:pPr>
        <w:pBdr/>
        <w:shd w:fill="ffffff" w:val="clear"/>
        <w:spacing w:after="300" w:lineRule="auto"/>
        <w:contextualSpacing w:val="0"/>
        <w:jc w:val="both"/>
        <w:rPr>
          <w:rFonts w:ascii="Corbel" w:cs="Corbel" w:eastAsia="Corbel" w:hAnsi="Corbel"/>
          <w:color w:val="525250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color w:val="525250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Corbel" w:cs="Corbel" w:eastAsia="Corbel" w:hAnsi="Corbel"/>
          <w:color w:val="525250"/>
          <w:rtl w:val="0"/>
        </w:rPr>
        <w:t xml:space="preserve"> Outils issus du secteur sanitaire, adaptables au médico-social. N’hésitez pas à </w:t>
      </w:r>
      <w:commentRangeStart w:id="44"/>
      <w:r w:rsidDel="00000000" w:rsidR="00000000" w:rsidRPr="00000000">
        <w:rPr>
          <w:rFonts w:ascii="Corbel" w:cs="Corbel" w:eastAsia="Corbel" w:hAnsi="Corbel"/>
          <w:color w:val="525250"/>
          <w:rtl w:val="0"/>
        </w:rPr>
        <w:t xml:space="preserve">nous contacter </w:t>
      </w:r>
      <w:commentRangeEnd w:id="44"/>
      <w:r w:rsidDel="00000000" w:rsidR="00000000" w:rsidRPr="00000000">
        <w:commentReference w:id="44"/>
      </w:r>
      <w:r w:rsidDel="00000000" w:rsidR="00000000" w:rsidRPr="00000000">
        <w:rPr>
          <w:rFonts w:ascii="Corbel" w:cs="Corbel" w:eastAsia="Corbel" w:hAnsi="Corbel"/>
          <w:color w:val="525250"/>
          <w:rtl w:val="0"/>
        </w:rPr>
        <w:t xml:space="preserve">pour tout conseil d’appropriation de ces outils.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pBdr/>
        <w:contextualSpacing w:val="0"/>
        <w:rPr/>
      </w:pPr>
      <w:commentRangeStart w:id="45"/>
      <w:r w:rsidDel="00000000" w:rsidR="00000000" w:rsidRPr="00000000">
        <w:rPr>
          <w:color w:val="000000"/>
          <w:rtl w:val="0"/>
        </w:rPr>
        <w:t xml:space="preserve">Veille</w:t>
      </w:r>
      <w:commentRangeEnd w:id="45"/>
      <w:r w:rsidDel="00000000" w:rsidR="00000000" w:rsidRPr="00000000">
        <w:commentReference w:id="45"/>
      </w:r>
      <w:r w:rsidDel="00000000" w:rsidR="00000000" w:rsidRPr="00000000">
        <w:rPr>
          <w:color w:val="000000"/>
          <w:rtl w:val="0"/>
        </w:rPr>
        <w:t xml:space="preserve"> documentaire et réglementaire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spacing w:after="300" w:lineRule="auto"/>
        <w:contextualSpacing w:val="0"/>
        <w:jc w:val="both"/>
        <w:rPr>
          <w:rFonts w:ascii="Corbel" w:cs="Corbel" w:eastAsia="Corbel" w:hAnsi="Corbel"/>
          <w:color w:val="525250"/>
          <w:sz w:val="24"/>
          <w:szCs w:val="24"/>
        </w:rPr>
      </w:pPr>
      <w:commentRangeStart w:id="46"/>
      <w:r w:rsidDel="00000000" w:rsidR="00000000" w:rsidRPr="00000000">
        <w:rPr>
          <w:rFonts w:ascii="Corbel" w:cs="Corbel" w:eastAsia="Corbel" w:hAnsi="Corbel"/>
          <w:color w:val="525250"/>
          <w:sz w:val="24"/>
          <w:szCs w:val="24"/>
          <w:rtl w:val="0"/>
        </w:rPr>
        <w:t xml:space="preserve">Retrouvez depuis ce lien</w:t>
      </w:r>
      <w:commentRangeEnd w:id="46"/>
      <w:r w:rsidDel="00000000" w:rsidR="00000000" w:rsidRPr="00000000">
        <w:commentReference w:id="46"/>
      </w:r>
      <w:r w:rsidDel="00000000" w:rsidR="00000000" w:rsidRPr="00000000">
        <w:rPr>
          <w:rFonts w:ascii="Corbel" w:cs="Corbel" w:eastAsia="Corbel" w:hAnsi="Corbel"/>
          <w:color w:val="525250"/>
          <w:sz w:val="24"/>
          <w:szCs w:val="24"/>
          <w:rtl w:val="0"/>
        </w:rPr>
        <w:t xml:space="preserve"> l’actualité documentaire et règlementaire des secteurs médico-social et sanitaire sélectionnée pour vous.</w:t>
      </w:r>
    </w:p>
    <w:p w:rsidR="00000000" w:rsidDel="00000000" w:rsidP="00000000" w:rsidRDefault="00000000" w:rsidRPr="00000000">
      <w:pPr>
        <w:pStyle w:val="Heading2"/>
        <w:pBdr/>
        <w:contextualSpacing w:val="0"/>
        <w:rPr/>
      </w:pPr>
      <w:r w:rsidDel="00000000" w:rsidR="00000000" w:rsidRPr="00000000">
        <w:rPr>
          <w:color w:val="000000"/>
          <w:rtl w:val="0"/>
        </w:rPr>
        <w:t xml:space="preserve">Outils libres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ffffff" w:val="clear"/>
        <w:spacing w:after="300" w:lineRule="auto"/>
        <w:contextualSpacing w:val="0"/>
        <w:jc w:val="both"/>
        <w:rPr>
          <w:rFonts w:ascii="Corbel" w:cs="Corbel" w:eastAsia="Corbel" w:hAnsi="Corbel"/>
          <w:color w:val="52525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orbel" w:cs="Corbel" w:eastAsia="Corbel" w:hAnsi="Corbel"/>
          <w:color w:val="525250"/>
          <w:sz w:val="24"/>
          <w:szCs w:val="24"/>
          <w:rtl w:val="0"/>
        </w:rPr>
        <w:t xml:space="preserve">Pour rappel, retrouvez nos outils en libre accès (</w:t>
      </w:r>
      <w:commentRangeStart w:id="47"/>
      <w:r w:rsidDel="00000000" w:rsidR="00000000" w:rsidRPr="00000000">
        <w:rPr>
          <w:rFonts w:ascii="Corbel" w:cs="Corbel" w:eastAsia="Corbel" w:hAnsi="Corbel"/>
          <w:color w:val="525250"/>
          <w:sz w:val="24"/>
          <w:szCs w:val="24"/>
          <w:rtl w:val="0"/>
        </w:rPr>
        <w:t xml:space="preserve">plus d’informations dans notre page Outils</w:t>
      </w:r>
      <w:commentRangeEnd w:id="47"/>
      <w:r w:rsidDel="00000000" w:rsidR="00000000" w:rsidRPr="00000000">
        <w:commentReference w:id="47"/>
      </w:r>
      <w:r w:rsidDel="00000000" w:rsidR="00000000" w:rsidRPr="00000000">
        <w:rPr>
          <w:rFonts w:ascii="Corbel" w:cs="Corbel" w:eastAsia="Corbel" w:hAnsi="Corbel"/>
          <w:color w:val="525250"/>
          <w:sz w:val="24"/>
          <w:szCs w:val="24"/>
          <w:rtl w:val="0"/>
        </w:rPr>
        <w:t xml:space="preserve">) :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hd w:fill="ffffff" w:val="clear"/>
        <w:spacing w:after="0" w:before="0" w:line="240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525250"/>
          <w:sz w:val="24"/>
          <w:szCs w:val="24"/>
          <w:u w:val="none"/>
          <w:vertAlign w:val="baseline"/>
        </w:rPr>
      </w:pPr>
      <w:hyperlink r:id="rId31">
        <w:r w:rsidDel="00000000" w:rsidR="00000000" w:rsidRPr="00000000">
          <w:rPr>
            <w:rFonts w:ascii="Corbel" w:cs="Corbel" w:eastAsia="Corbel" w:hAnsi="Corbel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vertAlign w:val="baseline"/>
            <w:rtl w:val="0"/>
          </w:rPr>
          <w:t xml:space="preserve">guide et kit-outils Amppati</w:t>
        </w:r>
      </w:hyperlink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525250"/>
          <w:sz w:val="24"/>
          <w:szCs w:val="24"/>
          <w:u w:val="none"/>
          <w:vertAlign w:val="baseline"/>
          <w:rtl w:val="0"/>
        </w:rPr>
        <w:t xml:space="preserve"> (Expérience patient/résident)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hd w:fill="ffffff" w:val="clear"/>
        <w:spacing w:after="0" w:before="0" w:line="240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525250"/>
          <w:sz w:val="24"/>
          <w:szCs w:val="24"/>
          <w:u w:val="none"/>
          <w:vertAlign w:val="baseline"/>
        </w:rPr>
      </w:pPr>
      <w:hyperlink r:id="rId32">
        <w:r w:rsidDel="00000000" w:rsidR="00000000" w:rsidRPr="00000000">
          <w:rPr>
            <w:rFonts w:ascii="Corbel" w:cs="Corbel" w:eastAsia="Corbel" w:hAnsi="Corbel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vertAlign w:val="baseline"/>
            <w:rtl w:val="0"/>
          </w:rPr>
          <w:t xml:space="preserve">outils CREX</w:t>
        </w:r>
      </w:hyperlink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525250"/>
          <w:sz w:val="24"/>
          <w:szCs w:val="24"/>
          <w:u w:val="none"/>
          <w:vertAlign w:val="baseline"/>
          <w:rtl w:val="0"/>
        </w:rPr>
        <w:t xml:space="preserve"> (Comité de retour d’expérience)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hd w:fill="ffffff" w:val="clear"/>
        <w:spacing w:after="0" w:before="0" w:line="240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525250"/>
          <w:sz w:val="24"/>
          <w:szCs w:val="24"/>
          <w:u w:val="none"/>
          <w:vertAlign w:val="baseline"/>
        </w:rPr>
      </w:pPr>
      <w:hyperlink r:id="rId33">
        <w:r w:rsidDel="00000000" w:rsidR="00000000" w:rsidRPr="00000000">
          <w:rPr>
            <w:rFonts w:ascii="Corbel" w:cs="Corbel" w:eastAsia="Corbel" w:hAnsi="Corbel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vertAlign w:val="baseline"/>
            <w:rtl w:val="0"/>
          </w:rPr>
          <w:t xml:space="preserve">guide de marquage</w:t>
        </w:r>
      </w:hyperlink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525250"/>
          <w:sz w:val="24"/>
          <w:szCs w:val="24"/>
          <w:u w:val="none"/>
          <w:vertAlign w:val="baseline"/>
          <w:rtl w:val="0"/>
        </w:rPr>
        <w:t xml:space="preserve"> (Sécurité du patient opéré)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hd w:fill="ffffff" w:val="clear"/>
        <w:spacing w:after="300" w:before="0" w:line="240" w:lineRule="auto"/>
        <w:ind w:left="360" w:right="0" w:hanging="360"/>
        <w:contextualSpacing w:val="1"/>
        <w:jc w:val="both"/>
        <w:rPr>
          <w:b w:val="0"/>
          <w:i w:val="0"/>
          <w:smallCaps w:val="0"/>
          <w:strike w:val="0"/>
          <w:color w:val="525250"/>
          <w:sz w:val="24"/>
          <w:szCs w:val="24"/>
          <w:u w:val="none"/>
          <w:vertAlign w:val="baseline"/>
        </w:rPr>
      </w:pPr>
      <w:hyperlink r:id="rId34">
        <w:r w:rsidDel="00000000" w:rsidR="00000000" w:rsidRPr="00000000">
          <w:rPr>
            <w:rFonts w:ascii="Corbel" w:cs="Corbel" w:eastAsia="Corbel" w:hAnsi="Corbel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vertAlign w:val="baseline"/>
            <w:rtl w:val="0"/>
          </w:rPr>
          <w:t xml:space="preserve">guide bientraitance</w:t>
        </w:r>
      </w:hyperlink>
      <w:r w:rsidDel="00000000" w:rsidR="00000000" w:rsidRPr="00000000">
        <w:rPr>
          <w:rFonts w:ascii="Corbel" w:cs="Corbel" w:eastAsia="Corbel" w:hAnsi="Corbel"/>
          <w:b w:val="0"/>
          <w:i w:val="0"/>
          <w:smallCaps w:val="0"/>
          <w:strike w:val="0"/>
          <w:color w:val="525250"/>
          <w:sz w:val="24"/>
          <w:szCs w:val="24"/>
          <w:u w:val="none"/>
          <w:vertAlign w:val="baseline"/>
          <w:rtl w:val="0"/>
        </w:rPr>
        <w:t xml:space="preserve"> FORAP-HAS (Prévention de la maltraitance)</w:t>
      </w:r>
    </w:p>
    <w:sectPr>
      <w:pgSz w:h="11906" w:w="16838"/>
      <w:pgMar w:bottom="720" w:top="720" w:left="720" w:right="720" w:header="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comment w:author="PESSEY, Sybil" w:id="19" w:date="2017-03-28T16:12:00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Lien vers la page contact</w:t>
      </w:r>
    </w:p>
  </w:comment>
  <w:comment w:author="PESSEY, Sybil" w:id="14" w:date="2017-03-28T15:41:00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Accès Sanitaire + Médico-social</w:t>
      </w:r>
    </w:p>
  </w:comment>
  <w:comment w:author="PESSEY, Sybil" w:id="32" w:date="2017-03-28T15:42:00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Accès Sanitaire</w:t>
      </w:r>
    </w:p>
  </w:comment>
  <w:comment w:author="PESSEY, Sybil" w:id="13" w:date="2017-03-28T15:41:00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Accès Sanitaire</w:t>
      </w:r>
    </w:p>
  </w:comment>
  <w:comment w:author="Pessey" w:id="25" w:date="2016-12-30T17:14:00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Lien vers page : ../EEP-Chir-ortho-PEC-PTH</w:t>
      </w:r>
    </w:p>
  </w:comment>
  <w:comment w:author="PESSEY, Sybil" w:id="30" w:date="2017-03-28T15:42:00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Accès Sanitaire</w:t>
      </w:r>
    </w:p>
  </w:comment>
  <w:comment w:author="Pessey" w:id="35" w:date="2016-12-30T16:57:00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Lien vers page : ../EPP-Obstetrique-Info-Allaitement</w:t>
      </w:r>
    </w:p>
  </w:comment>
  <w:comment w:author="PESSEY, Sybil" w:id="47" w:date="2017-03-28T16:16:00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Lien vers page (hors espace privé) : www.ceppraal-sante.fr/ressources/outils/</w:t>
      </w:r>
    </w:p>
  </w:comment>
  <w:comment w:author="PESSEY, Sybil" w:id="2" w:date="2017-03-28T15:40:00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Accès Médico-social</w:t>
      </w:r>
    </w:p>
  </w:comment>
  <w:comment w:author="PESSEY, Sybil" w:id="44" w:date="2017-03-28T16:12:00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Lien vers la page contact</w:t>
      </w:r>
    </w:p>
  </w:comment>
  <w:comment w:author="PESSEY, Sybil" w:id="11" w:date="2017-03-28T15:41:00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Accès Sanitaire + Médico-social</w:t>
      </w:r>
    </w:p>
  </w:comment>
  <w:comment w:author="PESSEY, Sybil" w:id="40" w:date="2017-03-28T15:43:00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Accès Sanitaire</w:t>
      </w:r>
    </w:p>
  </w:comment>
  <w:comment w:author="Pessey" w:id="23" w:date="2016-12-30T17:08:00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Lien vers page : ../EEP-Chir-PEC-douleur-post-operatoire</w:t>
      </w:r>
    </w:p>
  </w:comment>
  <w:comment w:author="Pessey" w:id="33" w:date="2016-12-30T17:02:00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Lien vers page : ../EPP-Neuro-PEC-AVC-SSR</w:t>
      </w:r>
    </w:p>
  </w:comment>
  <w:comment w:author="Pessey" w:id="21" w:date="2016-12-30T17:15:00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Lien vers page : ../EEP-Anesth-prevention-thrombose</w:t>
      </w:r>
    </w:p>
  </w:comment>
  <w:comment w:author="PESSEY, Sybil" w:id="36" w:date="2017-03-28T15:43:00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Accès Sanitaire + Médico-social</w:t>
      </w:r>
    </w:p>
  </w:comment>
  <w:comment w:author="BADOL-VAN-STRAATEN, Perrine" w:id="43" w:date="2016-09-16T10:03:00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Lien vers page de contact</w:t>
      </w:r>
    </w:p>
  </w:comment>
  <w:comment w:author="PESSEY, Sybil" w:id="22" w:date="2017-03-28T15:42:00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Accès Sanitaire</w:t>
      </w:r>
    </w:p>
  </w:comment>
  <w:comment w:author="PESSEY, Sybil" w:id="4" w:date="2017-03-28T16:12:00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Lien vers la page contact</w:t>
      </w:r>
    </w:p>
  </w:comment>
  <w:comment w:author="PESSEY, Sybil" w:id="3" w:date="2017-03-28T15:40:00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Accès Médico-social</w:t>
      </w:r>
    </w:p>
  </w:comment>
  <w:comment w:author="PESSEY, Sybil" w:id="45" w:date="2017-03-28T15:45:00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Accès Sanitaire + Médico-social</w:t>
      </w:r>
    </w:p>
  </w:comment>
  <w:comment w:author="PESSEY, Sybil" w:id="12" w:date="2017-03-28T15:41:00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Accès Sanitaire + Médico-social</w:t>
      </w:r>
    </w:p>
  </w:comment>
  <w:comment w:author="Pessey" w:id="41" w:date="2016-12-30T16:27:00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Lien vers page : ../EPP-Sortie-patient</w:t>
      </w:r>
    </w:p>
  </w:comment>
  <w:comment w:author="PESSEY, Sybil" w:id="0" w:date="2016-09-19T10:37:00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Y aura-t-il une barre de navigation dédiée ?</w:t>
      </w:r>
    </w:p>
  </w:comment>
  <w:comment w:author="Pessey" w:id="29" w:date="2016-12-29T15:39:00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Lien vers page : ../EPP-Geriatrie-Escarres</w:t>
      </w:r>
    </w:p>
  </w:comment>
  <w:comment w:author="PESSEY, Sybil" w:id="26" w:date="2017-03-28T15:42:00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Accès Sanitaire + Médico-social</w:t>
      </w:r>
    </w:p>
  </w:comment>
  <w:comment w:author="PESSEY, Sybil" w:id="5" w:date="2017-03-28T15:40:00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Accès Sanitaire + Médico-social</w:t>
      </w:r>
    </w:p>
  </w:comment>
  <w:comment w:author="PESSEY, Sybil" w:id="28" w:date="2017-03-28T15:42:00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Accès Sanitaire + Médico-social</w:t>
      </w:r>
    </w:p>
  </w:comment>
  <w:comment w:author="PESSEY, Sybil" w:id="18" w:date="2017-03-28T15:41:00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Accès Sanitaire + Médico-social</w:t>
      </w:r>
    </w:p>
  </w:comment>
  <w:comment w:author="PESSEY, Sybil" w:id="34" w:date="2017-03-28T15:43:00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Accès Sanitaire</w:t>
      </w:r>
    </w:p>
  </w:comment>
  <w:comment w:author="Pessey" w:id="31" w:date="2016-12-30T17:05:00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Lien vers page : ../EPP-Nephro-anemie-patient-dialyse</w:t>
      </w:r>
    </w:p>
  </w:comment>
  <w:comment w:author="PESSEY, Sybil" w:id="17" w:date="2017-03-28T15:41:00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Accès Sanitaire</w:t>
      </w:r>
    </w:p>
  </w:comment>
  <w:comment w:author="Pessey" w:id="27" w:date="2016-12-29T15:42:00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Lien vers page : ../EEP-Geriatrie-Douleur</w:t>
      </w:r>
    </w:p>
  </w:comment>
  <w:comment w:author="Pessey" w:id="39" w:date="2016-12-30T16:37:00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Lien vers page : ../EPP-PEC-Douleur</w:t>
      </w:r>
    </w:p>
  </w:comment>
  <w:comment w:author="PESSEY, Sybil" w:id="24" w:date="2017-03-28T15:42:00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Accès Sanitaire</w:t>
      </w:r>
    </w:p>
  </w:comment>
  <w:comment w:author="PESSEY, Sybil" w:id="7" w:date="2017-03-28T15:40:00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Accès Sanitaire + Médico-social</w:t>
      </w:r>
    </w:p>
  </w:comment>
  <w:comment w:author="PESSEY, Sybil" w:id="8" w:date="2017-03-28T15:40:00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Accès Sanitaire + Médico-social</w:t>
      </w:r>
    </w:p>
  </w:comment>
  <w:comment w:author="PESSEY, Sybil" w:id="6" w:date="2017-03-28T15:40:00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Accès Sanitaire + Médico-social</w:t>
      </w:r>
    </w:p>
  </w:comment>
  <w:comment w:author="BADOL-VAN-STRAATEN, Perrine" w:id="1" w:date="2016-09-16T10:10:00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Lien vers la page contact</w:t>
      </w:r>
    </w:p>
  </w:comment>
  <w:comment w:author="PESSEY, Sybil" w:id="20" w:date="2017-03-28T15:42:00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Accès Sanitaire</w:t>
      </w:r>
    </w:p>
  </w:comment>
  <w:comment w:author="PESSEY, Sybil" w:id="9" w:date="2017-03-28T15:40:00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Accès Sanitaire</w:t>
      </w:r>
    </w:p>
  </w:comment>
  <w:comment w:author="PESSEY, Sybil" w:id="42" w:date="2017-03-28T15:45:00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Accès Sanitaire + Médico-social</w:t>
      </w:r>
    </w:p>
  </w:comment>
  <w:comment w:author="PESSEY, Sybil" w:id="16" w:date="2017-03-28T15:41:00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Accès Sanitaire</w:t>
      </w:r>
    </w:p>
  </w:comment>
  <w:comment w:author="PESSEY, Sybil" w:id="10" w:date="2017-03-28T15:41:00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Accès Sanitaire + Médico-social</w:t>
      </w:r>
    </w:p>
  </w:comment>
  <w:comment w:author="PESSEY, Sybil" w:id="38" w:date="2017-03-28T15:43:00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Accès Sanitaire + Médico-social</w:t>
      </w:r>
    </w:p>
  </w:comment>
  <w:comment w:author="PESSEY, Sybil" w:id="46" w:date="2017-03-28T16:02:00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Lien vers page : ../Veille</w:t>
      </w:r>
    </w:p>
  </w:comment>
  <w:comment w:author="PESSEY, Sybil" w:id="15" w:date="2017-03-28T15:41:00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Accès Sanitaire</w:t>
      </w:r>
    </w:p>
  </w:comment>
  <w:comment w:author="Pessey" w:id="37" w:date="2016-12-30T16:46:00Z"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Lien vers page : ../EPP-Soins-palliatifs-Info-patient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1766" w:firstLine="1406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486" w:firstLine="2126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3206" w:firstLine="2846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926" w:firstLine="3566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4646" w:firstLine="4286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5366" w:firstLine="5006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6086" w:firstLine="5726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806" w:firstLine="6446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7526" w:firstLine="7166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1766" w:firstLine="1406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486" w:firstLine="2126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3206" w:firstLine="2846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926" w:firstLine="3566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4646" w:firstLine="4286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5366" w:firstLine="5006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6086" w:firstLine="5726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806" w:firstLine="6446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7526" w:firstLine="7166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pBdr/>
      <w:shd w:fill="ffffff" w:val="clear"/>
      <w:spacing w:after="200" w:before="0" w:line="240" w:lineRule="auto"/>
      <w:ind w:left="0" w:right="0" w:firstLine="0"/>
      <w:jc w:val="left"/>
    </w:pPr>
    <w:rPr>
      <w:rFonts w:ascii="Corbel" w:cs="Corbel" w:eastAsia="Corbel" w:hAnsi="Corbel"/>
      <w:b w:val="0"/>
      <w:i w:val="0"/>
      <w:smallCaps w:val="0"/>
      <w:strike w:val="0"/>
      <w:color w:val="2e89c0"/>
      <w:sz w:val="93"/>
      <w:szCs w:val="93"/>
      <w:u w:val="none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pBdr/>
      <w:shd w:fill="ffffff" w:val="clear"/>
      <w:spacing w:after="200" w:before="360" w:line="240" w:lineRule="auto"/>
      <w:ind w:left="0" w:right="-53" w:firstLine="0"/>
      <w:jc w:val="left"/>
    </w:pPr>
    <w:rPr>
      <w:rFonts w:ascii="Corbel" w:cs="Corbel" w:eastAsia="Corbel" w:hAnsi="Corbel"/>
      <w:b w:val="1"/>
      <w:i w:val="0"/>
      <w:smallCaps w:val="0"/>
      <w:strike w:val="0"/>
      <w:color w:val="2e89c0"/>
      <w:sz w:val="39"/>
      <w:szCs w:val="39"/>
      <w:u w:val="none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pBdr/>
      <w:shd w:fill="ffffff" w:val="clear"/>
      <w:spacing w:after="120" w:before="240" w:line="240" w:lineRule="auto"/>
      <w:ind w:left="0" w:right="-53" w:firstLine="0"/>
      <w:jc w:val="left"/>
    </w:pPr>
    <w:rPr>
      <w:rFonts w:ascii="Corbel" w:cs="Corbel" w:eastAsia="Corbel" w:hAnsi="Corbel"/>
      <w:b w:val="1"/>
      <w:i w:val="0"/>
      <w:smallCaps w:val="0"/>
      <w:strike w:val="0"/>
      <w:color w:val="2e89c0"/>
      <w:sz w:val="32"/>
      <w:szCs w:val="32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0" w:before="200" w:line="276" w:lineRule="auto"/>
      <w:ind w:left="0" w:right="0" w:firstLine="0"/>
      <w:jc w:val="left"/>
    </w:pPr>
    <w:rPr>
      <w:rFonts w:ascii="Corbel" w:cs="Corbel" w:eastAsia="Corbel" w:hAnsi="Corbel"/>
      <w:b w:val="1"/>
      <w:i w:val="1"/>
      <w:smallCaps w:val="0"/>
      <w:strike w:val="0"/>
      <w:color w:val="4f81bd"/>
      <w:sz w:val="22"/>
      <w:szCs w:val="22"/>
      <w:u w:val="none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pBdr/>
      <w:shd w:fill="ffffff" w:val="clear"/>
      <w:spacing w:after="120" w:before="0" w:line="276" w:lineRule="auto"/>
      <w:ind w:left="0" w:right="0" w:firstLine="0"/>
      <w:jc w:val="both"/>
    </w:pPr>
    <w:rPr>
      <w:rFonts w:ascii="Corbel" w:cs="Corbel" w:eastAsia="Corbel" w:hAnsi="Corbel"/>
      <w:b w:val="1"/>
      <w:i w:val="0"/>
      <w:smallCaps w:val="0"/>
      <w:strike w:val="0"/>
      <w:color w:val="525250"/>
      <w:sz w:val="24"/>
      <w:szCs w:val="24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/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0.jpg"/><Relationship Id="rId22" Type="http://schemas.openxmlformats.org/officeDocument/2006/relationships/image" Target="media/image22.jpg"/><Relationship Id="rId21" Type="http://schemas.openxmlformats.org/officeDocument/2006/relationships/image" Target="media/image21.jpg"/><Relationship Id="rId24" Type="http://schemas.openxmlformats.org/officeDocument/2006/relationships/image" Target="media/image24.jpg"/><Relationship Id="rId23" Type="http://schemas.openxmlformats.org/officeDocument/2006/relationships/image" Target="media/image23.jpg"/><Relationship Id="rId1" Type="http://schemas.openxmlformats.org/officeDocument/2006/relationships/comments" Target="comments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09.jpg"/><Relationship Id="rId26" Type="http://schemas.openxmlformats.org/officeDocument/2006/relationships/image" Target="media/image26.jpg"/><Relationship Id="rId25" Type="http://schemas.openxmlformats.org/officeDocument/2006/relationships/image" Target="media/image25.jpg"/><Relationship Id="rId28" Type="http://schemas.openxmlformats.org/officeDocument/2006/relationships/image" Target="media/image05.jpg"/><Relationship Id="rId27" Type="http://schemas.openxmlformats.org/officeDocument/2006/relationships/image" Target="media/image04.jpg"/><Relationship Id="rId5" Type="http://schemas.openxmlformats.org/officeDocument/2006/relationships/styles" Target="styles.xml"/><Relationship Id="rId6" Type="http://schemas.openxmlformats.org/officeDocument/2006/relationships/hyperlink" Target="http://www.ceppraal-sante.fr/Espace-Prive/" TargetMode="External"/><Relationship Id="rId29" Type="http://schemas.openxmlformats.org/officeDocument/2006/relationships/image" Target="media/image08.png"/><Relationship Id="rId7" Type="http://schemas.openxmlformats.org/officeDocument/2006/relationships/image" Target="media/image03.png"/><Relationship Id="rId8" Type="http://schemas.openxmlformats.org/officeDocument/2006/relationships/image" Target="media/image10.gif"/><Relationship Id="rId31" Type="http://schemas.openxmlformats.org/officeDocument/2006/relationships/hyperlink" Target="http://www.ceppral-sante.fr/projet_amppati.htm" TargetMode="External"/><Relationship Id="rId30" Type="http://schemas.openxmlformats.org/officeDocument/2006/relationships/image" Target="media/image06.png"/><Relationship Id="rId11" Type="http://schemas.openxmlformats.org/officeDocument/2006/relationships/image" Target="media/image07.png"/><Relationship Id="rId33" Type="http://schemas.openxmlformats.org/officeDocument/2006/relationships/hyperlink" Target="http://www.ceppral-sante.fr/projet_high_5s.htm" TargetMode="External"/><Relationship Id="rId10" Type="http://schemas.openxmlformats.org/officeDocument/2006/relationships/image" Target="media/image11.jpg"/><Relationship Id="rId32" Type="http://schemas.openxmlformats.org/officeDocument/2006/relationships/hyperlink" Target="http://www.ceppral-sante.fr/liens_utiles_crex.html" TargetMode="External"/><Relationship Id="rId13" Type="http://schemas.openxmlformats.org/officeDocument/2006/relationships/image" Target="media/image12.jpg"/><Relationship Id="rId12" Type="http://schemas.openxmlformats.org/officeDocument/2006/relationships/image" Target="media/image13.jpg"/><Relationship Id="rId34" Type="http://schemas.openxmlformats.org/officeDocument/2006/relationships/hyperlink" Target="http://www.forap.fr/projets.php" TargetMode="External"/><Relationship Id="rId15" Type="http://schemas.openxmlformats.org/officeDocument/2006/relationships/image" Target="media/image14.jpg"/><Relationship Id="rId14" Type="http://schemas.openxmlformats.org/officeDocument/2006/relationships/image" Target="media/image15.jpg"/><Relationship Id="rId17" Type="http://schemas.openxmlformats.org/officeDocument/2006/relationships/image" Target="media/image16.jpg"/><Relationship Id="rId16" Type="http://schemas.openxmlformats.org/officeDocument/2006/relationships/image" Target="media/image18.jpg"/><Relationship Id="rId19" Type="http://schemas.openxmlformats.org/officeDocument/2006/relationships/image" Target="media/image19.jpg"/><Relationship Id="rId18" Type="http://schemas.openxmlformats.org/officeDocument/2006/relationships/image" Target="media/image17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