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310" w:rsidRDefault="00DA4310"/>
    <w:p w:rsidR="00DA4310" w:rsidRDefault="00DA4310"/>
    <w:p w:rsidR="00DA4310" w:rsidRPr="00DA4310" w:rsidRDefault="00DA4310">
      <w:pPr>
        <w:rPr>
          <w:b/>
        </w:rPr>
      </w:pPr>
    </w:p>
    <w:p w:rsidR="00DA4310" w:rsidRPr="00DA4310" w:rsidRDefault="00DA4310" w:rsidP="00DA4310">
      <w:pPr>
        <w:jc w:val="center"/>
        <w:rPr>
          <w:b/>
          <w:sz w:val="44"/>
        </w:rPr>
      </w:pPr>
      <w:r w:rsidRPr="00DA4310">
        <w:rPr>
          <w:b/>
          <w:sz w:val="44"/>
        </w:rPr>
        <w:t>KIT de RECOMMANDATIONS</w:t>
      </w:r>
    </w:p>
    <w:p w:rsidR="00DA4310" w:rsidRPr="00DA4310" w:rsidRDefault="00560532" w:rsidP="00DA4310">
      <w:pPr>
        <w:jc w:val="center"/>
        <w:rPr>
          <w:b/>
          <w:sz w:val="44"/>
        </w:rPr>
      </w:pPr>
      <w:r>
        <w:rPr>
          <w:b/>
          <w:sz w:val="44"/>
        </w:rPr>
        <w:t>Gestion épidémie de</w:t>
      </w:r>
      <w:r w:rsidR="00916102">
        <w:rPr>
          <w:b/>
          <w:sz w:val="44"/>
        </w:rPr>
        <w:t xml:space="preserve"> COVID</w:t>
      </w:r>
      <w:r w:rsidR="00DA4310" w:rsidRPr="00DA4310">
        <w:rPr>
          <w:b/>
          <w:sz w:val="44"/>
        </w:rPr>
        <w:t>19</w:t>
      </w:r>
    </w:p>
    <w:p w:rsidR="00DA4310" w:rsidRPr="00DA4310" w:rsidRDefault="008006D4" w:rsidP="00DA4310">
      <w:pPr>
        <w:jc w:val="center"/>
        <w:rPr>
          <w:b/>
          <w:sz w:val="44"/>
        </w:rPr>
      </w:pPr>
      <w:r>
        <w:rPr>
          <w:b/>
          <w:sz w:val="44"/>
        </w:rPr>
        <w:t>à</w:t>
      </w:r>
      <w:r w:rsidR="00B70234">
        <w:rPr>
          <w:b/>
          <w:sz w:val="44"/>
        </w:rPr>
        <w:t xml:space="preserve"> destination</w:t>
      </w:r>
      <w:r w:rsidR="00DA4310" w:rsidRPr="00DA4310">
        <w:rPr>
          <w:b/>
          <w:sz w:val="44"/>
        </w:rPr>
        <w:t xml:space="preserve"> des EHPAD</w:t>
      </w:r>
    </w:p>
    <w:p w:rsidR="00DA4310" w:rsidRPr="00DA4310" w:rsidRDefault="00DA4310" w:rsidP="00DA4310">
      <w:pPr>
        <w:jc w:val="center"/>
        <w:rPr>
          <w:b/>
          <w:sz w:val="44"/>
        </w:rPr>
      </w:pPr>
      <w:r w:rsidRPr="00DA4310">
        <w:rPr>
          <w:b/>
          <w:sz w:val="44"/>
        </w:rPr>
        <w:t>Région Hauts-de-France</w:t>
      </w:r>
    </w:p>
    <w:p w:rsidR="00DA4310" w:rsidRDefault="00DA4310"/>
    <w:p w:rsidR="00DA4310" w:rsidRDefault="00DA4310"/>
    <w:p w:rsidR="007C77DC" w:rsidRDefault="00DA4310" w:rsidP="00DA4310">
      <w:pPr>
        <w:jc w:val="center"/>
      </w:pPr>
      <w:r w:rsidRPr="00DA4310">
        <w:rPr>
          <w:noProof/>
          <w:lang w:eastAsia="fr-FR"/>
        </w:rPr>
        <w:lastRenderedPageBreak/>
        <w:drawing>
          <wp:inline distT="0" distB="0" distL="0" distR="0">
            <wp:extent cx="4657061" cy="2822134"/>
            <wp:effectExtent l="0" t="0" r="0" b="0"/>
            <wp:docPr id="2" name="Image 2" descr="C:\Users\Bguide\Desktop\Logo%20ARS%20HdF%20RV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uide\Desktop\Logo%20ARS%20HdF%20RVB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9523" cy="2829686"/>
                    </a:xfrm>
                    <a:prstGeom prst="rect">
                      <a:avLst/>
                    </a:prstGeom>
                    <a:noFill/>
                    <a:ln>
                      <a:noFill/>
                    </a:ln>
                  </pic:spPr>
                </pic:pic>
              </a:graphicData>
            </a:graphic>
          </wp:inline>
        </w:drawing>
      </w:r>
    </w:p>
    <w:p w:rsidR="00DA4310" w:rsidRDefault="00DA4310" w:rsidP="00DA4310">
      <w:pPr>
        <w:jc w:val="center"/>
      </w:pPr>
    </w:p>
    <w:p w:rsidR="00DA4310" w:rsidRDefault="00DA4310" w:rsidP="00DA4310">
      <w:pPr>
        <w:jc w:val="center"/>
      </w:pPr>
    </w:p>
    <w:p w:rsidR="00DA4310" w:rsidRDefault="00DA4310" w:rsidP="00DA4310">
      <w:pPr>
        <w:jc w:val="center"/>
        <w:rPr>
          <w:b/>
          <w:sz w:val="44"/>
        </w:rPr>
      </w:pPr>
      <w:r>
        <w:rPr>
          <w:b/>
          <w:sz w:val="44"/>
        </w:rPr>
        <w:t>Date de mise à jour :</w:t>
      </w:r>
    </w:p>
    <w:p w:rsidR="00DA4310" w:rsidRDefault="00560532" w:rsidP="00DA4310">
      <w:pPr>
        <w:jc w:val="center"/>
        <w:rPr>
          <w:b/>
          <w:sz w:val="44"/>
        </w:rPr>
      </w:pPr>
      <w:r>
        <w:rPr>
          <w:b/>
          <w:sz w:val="44"/>
        </w:rPr>
        <w:t>20</w:t>
      </w:r>
      <w:r w:rsidR="00DA4310">
        <w:rPr>
          <w:b/>
          <w:sz w:val="44"/>
        </w:rPr>
        <w:t xml:space="preserve"> mars 2020</w:t>
      </w:r>
    </w:p>
    <w:p w:rsidR="00DA4310" w:rsidRDefault="00DA4310" w:rsidP="00DA4310">
      <w:pPr>
        <w:jc w:val="center"/>
        <w:rPr>
          <w:b/>
          <w:sz w:val="44"/>
        </w:rPr>
      </w:pPr>
    </w:p>
    <w:p w:rsidR="00DA4310" w:rsidRDefault="00DA4310" w:rsidP="00DA4310">
      <w:pPr>
        <w:rPr>
          <w:b/>
          <w:sz w:val="44"/>
        </w:rPr>
      </w:pPr>
    </w:p>
    <w:p w:rsidR="00DA4310" w:rsidRDefault="00DA4310" w:rsidP="00DA4310">
      <w:pPr>
        <w:rPr>
          <w:b/>
          <w:sz w:val="44"/>
        </w:rPr>
      </w:pPr>
    </w:p>
    <w:p w:rsidR="00DA4310" w:rsidRDefault="00DA4310" w:rsidP="00DA4310">
      <w:pPr>
        <w:rPr>
          <w:b/>
          <w:sz w:val="44"/>
        </w:rPr>
      </w:pPr>
      <w:r>
        <w:rPr>
          <w:b/>
          <w:sz w:val="44"/>
        </w:rPr>
        <w:lastRenderedPageBreak/>
        <w:t>Sommaire du KIT :</w:t>
      </w:r>
    </w:p>
    <w:sdt>
      <w:sdtPr>
        <w:rPr>
          <w:rFonts w:ascii="Arial" w:eastAsiaTheme="minorHAnsi" w:hAnsi="Arial" w:cstheme="minorBidi"/>
          <w:noProof w:val="0"/>
          <w:color w:val="auto"/>
          <w:sz w:val="22"/>
          <w:szCs w:val="22"/>
          <w:lang w:eastAsia="en-US"/>
        </w:rPr>
        <w:id w:val="-598400368"/>
        <w:docPartObj>
          <w:docPartGallery w:val="Table of Contents"/>
          <w:docPartUnique/>
        </w:docPartObj>
      </w:sdtPr>
      <w:sdtEndPr>
        <w:rPr>
          <w:bCs/>
        </w:rPr>
      </w:sdtEndPr>
      <w:sdtContent>
        <w:p w:rsidR="00DA4310" w:rsidRDefault="00DA4310" w:rsidP="00DB614D">
          <w:pPr>
            <w:pStyle w:val="En-ttedetabledesmatires"/>
          </w:pPr>
        </w:p>
        <w:p w:rsidR="00C540D3" w:rsidRDefault="002E254A">
          <w:pPr>
            <w:pStyle w:val="TM1"/>
            <w:rPr>
              <w:rFonts w:asciiTheme="minorHAnsi" w:eastAsiaTheme="minorEastAsia" w:hAnsiTheme="minorHAnsi"/>
              <w:b w:val="0"/>
              <w:color w:val="auto"/>
              <w:lang w:eastAsia="fr-FR"/>
            </w:rPr>
          </w:pPr>
          <w:r>
            <w:rPr>
              <w:noProof w:val="0"/>
            </w:rPr>
            <w:fldChar w:fldCharType="begin"/>
          </w:r>
          <w:r>
            <w:instrText xml:space="preserve"> TOC \o "1-3" \h \z \u </w:instrText>
          </w:r>
          <w:r>
            <w:rPr>
              <w:noProof w:val="0"/>
            </w:rPr>
            <w:fldChar w:fldCharType="separate"/>
          </w:r>
          <w:hyperlink w:anchor="_Toc35616242" w:history="1">
            <w:r w:rsidR="00C540D3" w:rsidRPr="008C23E9">
              <w:rPr>
                <w:rStyle w:val="Lienhypertexte"/>
              </w:rPr>
              <w:t>FICHE 1 : ORGANISATION TERRITORIALE</w:t>
            </w:r>
            <w:r w:rsidR="00C540D3">
              <w:rPr>
                <w:webHidden/>
              </w:rPr>
              <w:tab/>
            </w:r>
            <w:r w:rsidR="00C540D3">
              <w:rPr>
                <w:webHidden/>
              </w:rPr>
              <w:fldChar w:fldCharType="begin"/>
            </w:r>
            <w:r w:rsidR="00C540D3">
              <w:rPr>
                <w:webHidden/>
              </w:rPr>
              <w:instrText xml:space="preserve"> PAGEREF _Toc35616242 \h </w:instrText>
            </w:r>
            <w:r w:rsidR="00C540D3">
              <w:rPr>
                <w:webHidden/>
              </w:rPr>
            </w:r>
            <w:r w:rsidR="00C540D3">
              <w:rPr>
                <w:webHidden/>
              </w:rPr>
              <w:fldChar w:fldCharType="separate"/>
            </w:r>
            <w:r w:rsidR="00C540D3">
              <w:rPr>
                <w:webHidden/>
              </w:rPr>
              <w:t>1</w:t>
            </w:r>
            <w:r w:rsidR="00C540D3">
              <w:rPr>
                <w:webHidden/>
              </w:rPr>
              <w:fldChar w:fldCharType="end"/>
            </w:r>
          </w:hyperlink>
        </w:p>
        <w:p w:rsidR="00C540D3" w:rsidRDefault="005207B8">
          <w:pPr>
            <w:pStyle w:val="TM2"/>
            <w:tabs>
              <w:tab w:val="right" w:leader="dot" w:pos="9062"/>
            </w:tabs>
            <w:rPr>
              <w:rFonts w:asciiTheme="minorHAnsi" w:eastAsiaTheme="minorEastAsia" w:hAnsiTheme="minorHAnsi"/>
              <w:noProof/>
              <w:lang w:eastAsia="fr-FR"/>
            </w:rPr>
          </w:pPr>
          <w:hyperlink w:anchor="_Toc35616243" w:history="1">
            <w:r w:rsidR="00C540D3" w:rsidRPr="008C23E9">
              <w:rPr>
                <w:rStyle w:val="Lienhypertexte"/>
                <w:noProof/>
              </w:rPr>
              <w:t>Accompagnement à l’utilisation du KIT</w:t>
            </w:r>
            <w:r w:rsidR="00C540D3">
              <w:rPr>
                <w:noProof/>
                <w:webHidden/>
              </w:rPr>
              <w:tab/>
            </w:r>
            <w:r w:rsidR="00C540D3">
              <w:rPr>
                <w:noProof/>
                <w:webHidden/>
              </w:rPr>
              <w:fldChar w:fldCharType="begin"/>
            </w:r>
            <w:r w:rsidR="00C540D3">
              <w:rPr>
                <w:noProof/>
                <w:webHidden/>
              </w:rPr>
              <w:instrText xml:space="preserve"> PAGEREF _Toc35616243 \h </w:instrText>
            </w:r>
            <w:r w:rsidR="00C540D3">
              <w:rPr>
                <w:noProof/>
                <w:webHidden/>
              </w:rPr>
            </w:r>
            <w:r w:rsidR="00C540D3">
              <w:rPr>
                <w:noProof/>
                <w:webHidden/>
              </w:rPr>
              <w:fldChar w:fldCharType="separate"/>
            </w:r>
            <w:r w:rsidR="00C540D3">
              <w:rPr>
                <w:noProof/>
                <w:webHidden/>
              </w:rPr>
              <w:t>1</w:t>
            </w:r>
            <w:r w:rsidR="00C540D3">
              <w:rPr>
                <w:noProof/>
                <w:webHidden/>
              </w:rPr>
              <w:fldChar w:fldCharType="end"/>
            </w:r>
          </w:hyperlink>
        </w:p>
        <w:p w:rsidR="00C540D3" w:rsidRDefault="005207B8">
          <w:pPr>
            <w:pStyle w:val="TM2"/>
            <w:tabs>
              <w:tab w:val="right" w:leader="dot" w:pos="9062"/>
            </w:tabs>
            <w:rPr>
              <w:rFonts w:asciiTheme="minorHAnsi" w:eastAsiaTheme="minorEastAsia" w:hAnsiTheme="minorHAnsi"/>
              <w:noProof/>
              <w:lang w:eastAsia="fr-FR"/>
            </w:rPr>
          </w:pPr>
          <w:hyperlink w:anchor="_Toc35616244" w:history="1">
            <w:r w:rsidR="00C540D3" w:rsidRPr="008C23E9">
              <w:rPr>
                <w:rStyle w:val="Lienhypertexte"/>
                <w:noProof/>
              </w:rPr>
              <w:t>Coordination gériatrique avec le secteur hospitalier: astreinte territoriale et équipe mobile gériatrique</w:t>
            </w:r>
            <w:r w:rsidR="00C540D3">
              <w:rPr>
                <w:noProof/>
                <w:webHidden/>
              </w:rPr>
              <w:tab/>
            </w:r>
            <w:r w:rsidR="00C540D3">
              <w:rPr>
                <w:noProof/>
                <w:webHidden/>
              </w:rPr>
              <w:fldChar w:fldCharType="begin"/>
            </w:r>
            <w:r w:rsidR="00C540D3">
              <w:rPr>
                <w:noProof/>
                <w:webHidden/>
              </w:rPr>
              <w:instrText xml:space="preserve"> PAGEREF _Toc35616244 \h </w:instrText>
            </w:r>
            <w:r w:rsidR="00C540D3">
              <w:rPr>
                <w:noProof/>
                <w:webHidden/>
              </w:rPr>
            </w:r>
            <w:r w:rsidR="00C540D3">
              <w:rPr>
                <w:noProof/>
                <w:webHidden/>
              </w:rPr>
              <w:fldChar w:fldCharType="separate"/>
            </w:r>
            <w:r w:rsidR="00C540D3">
              <w:rPr>
                <w:noProof/>
                <w:webHidden/>
              </w:rPr>
              <w:t>1</w:t>
            </w:r>
            <w:r w:rsidR="00C540D3">
              <w:rPr>
                <w:noProof/>
                <w:webHidden/>
              </w:rPr>
              <w:fldChar w:fldCharType="end"/>
            </w:r>
          </w:hyperlink>
        </w:p>
        <w:p w:rsidR="00C540D3" w:rsidRDefault="005207B8">
          <w:pPr>
            <w:pStyle w:val="TM2"/>
            <w:tabs>
              <w:tab w:val="right" w:leader="dot" w:pos="9062"/>
            </w:tabs>
            <w:rPr>
              <w:rFonts w:asciiTheme="minorHAnsi" w:eastAsiaTheme="minorEastAsia" w:hAnsiTheme="minorHAnsi"/>
              <w:noProof/>
              <w:lang w:eastAsia="fr-FR"/>
            </w:rPr>
          </w:pPr>
          <w:hyperlink w:anchor="_Toc35616245" w:history="1">
            <w:r w:rsidR="00C540D3" w:rsidRPr="008C23E9">
              <w:rPr>
                <w:rStyle w:val="Lienhypertexte"/>
                <w:noProof/>
              </w:rPr>
              <w:t>Soins palliatifs (équipes mobiles et USP) et centres de lutte contre la douleur</w:t>
            </w:r>
            <w:r w:rsidR="00C540D3">
              <w:rPr>
                <w:noProof/>
                <w:webHidden/>
              </w:rPr>
              <w:tab/>
            </w:r>
            <w:r w:rsidR="00C540D3">
              <w:rPr>
                <w:noProof/>
                <w:webHidden/>
              </w:rPr>
              <w:fldChar w:fldCharType="begin"/>
            </w:r>
            <w:r w:rsidR="00C540D3">
              <w:rPr>
                <w:noProof/>
                <w:webHidden/>
              </w:rPr>
              <w:instrText xml:space="preserve"> PAGEREF _Toc35616245 \h </w:instrText>
            </w:r>
            <w:r w:rsidR="00C540D3">
              <w:rPr>
                <w:noProof/>
                <w:webHidden/>
              </w:rPr>
            </w:r>
            <w:r w:rsidR="00C540D3">
              <w:rPr>
                <w:noProof/>
                <w:webHidden/>
              </w:rPr>
              <w:fldChar w:fldCharType="separate"/>
            </w:r>
            <w:r w:rsidR="00C540D3">
              <w:rPr>
                <w:noProof/>
                <w:webHidden/>
              </w:rPr>
              <w:t>2</w:t>
            </w:r>
            <w:r w:rsidR="00C540D3">
              <w:rPr>
                <w:noProof/>
                <w:webHidden/>
              </w:rPr>
              <w:fldChar w:fldCharType="end"/>
            </w:r>
          </w:hyperlink>
        </w:p>
        <w:p w:rsidR="00C540D3" w:rsidRDefault="005207B8">
          <w:pPr>
            <w:pStyle w:val="TM2"/>
            <w:tabs>
              <w:tab w:val="right" w:leader="dot" w:pos="9062"/>
            </w:tabs>
            <w:rPr>
              <w:rFonts w:asciiTheme="minorHAnsi" w:eastAsiaTheme="minorEastAsia" w:hAnsiTheme="minorHAnsi"/>
              <w:noProof/>
              <w:lang w:eastAsia="fr-FR"/>
            </w:rPr>
          </w:pPr>
          <w:hyperlink w:anchor="_Toc35616246" w:history="1">
            <w:r w:rsidR="00C540D3" w:rsidRPr="008C23E9">
              <w:rPr>
                <w:rStyle w:val="Lienhypertexte"/>
                <w:noProof/>
              </w:rPr>
              <w:t>Equipes d’hygiène hospitalières</w:t>
            </w:r>
            <w:r w:rsidR="00C540D3">
              <w:rPr>
                <w:noProof/>
                <w:webHidden/>
              </w:rPr>
              <w:tab/>
            </w:r>
            <w:r w:rsidR="00C540D3">
              <w:rPr>
                <w:noProof/>
                <w:webHidden/>
              </w:rPr>
              <w:fldChar w:fldCharType="begin"/>
            </w:r>
            <w:r w:rsidR="00C540D3">
              <w:rPr>
                <w:noProof/>
                <w:webHidden/>
              </w:rPr>
              <w:instrText xml:space="preserve"> PAGEREF _Toc35616246 \h </w:instrText>
            </w:r>
            <w:r w:rsidR="00C540D3">
              <w:rPr>
                <w:noProof/>
                <w:webHidden/>
              </w:rPr>
            </w:r>
            <w:r w:rsidR="00C540D3">
              <w:rPr>
                <w:noProof/>
                <w:webHidden/>
              </w:rPr>
              <w:fldChar w:fldCharType="separate"/>
            </w:r>
            <w:r w:rsidR="00C540D3">
              <w:rPr>
                <w:noProof/>
                <w:webHidden/>
              </w:rPr>
              <w:t>2</w:t>
            </w:r>
            <w:r w:rsidR="00C540D3">
              <w:rPr>
                <w:noProof/>
                <w:webHidden/>
              </w:rPr>
              <w:fldChar w:fldCharType="end"/>
            </w:r>
          </w:hyperlink>
        </w:p>
        <w:p w:rsidR="00C540D3" w:rsidRDefault="005207B8">
          <w:pPr>
            <w:pStyle w:val="TM2"/>
            <w:tabs>
              <w:tab w:val="right" w:leader="dot" w:pos="9062"/>
            </w:tabs>
            <w:rPr>
              <w:rFonts w:asciiTheme="minorHAnsi" w:eastAsiaTheme="minorEastAsia" w:hAnsiTheme="minorHAnsi"/>
              <w:noProof/>
              <w:lang w:eastAsia="fr-FR"/>
            </w:rPr>
          </w:pPr>
          <w:hyperlink w:anchor="_Toc35616247" w:history="1">
            <w:r w:rsidR="00C540D3" w:rsidRPr="008C23E9">
              <w:rPr>
                <w:rStyle w:val="Lienhypertexte"/>
                <w:noProof/>
              </w:rPr>
              <w:t>Communication obligatoire avec les établissements de santé</w:t>
            </w:r>
            <w:r w:rsidR="00C540D3">
              <w:rPr>
                <w:noProof/>
                <w:webHidden/>
              </w:rPr>
              <w:tab/>
            </w:r>
            <w:r w:rsidR="00C540D3">
              <w:rPr>
                <w:noProof/>
                <w:webHidden/>
              </w:rPr>
              <w:fldChar w:fldCharType="begin"/>
            </w:r>
            <w:r w:rsidR="00C540D3">
              <w:rPr>
                <w:noProof/>
                <w:webHidden/>
              </w:rPr>
              <w:instrText xml:space="preserve"> PAGEREF _Toc35616247 \h </w:instrText>
            </w:r>
            <w:r w:rsidR="00C540D3">
              <w:rPr>
                <w:noProof/>
                <w:webHidden/>
              </w:rPr>
            </w:r>
            <w:r w:rsidR="00C540D3">
              <w:rPr>
                <w:noProof/>
                <w:webHidden/>
              </w:rPr>
              <w:fldChar w:fldCharType="separate"/>
            </w:r>
            <w:r w:rsidR="00C540D3">
              <w:rPr>
                <w:noProof/>
                <w:webHidden/>
              </w:rPr>
              <w:t>2</w:t>
            </w:r>
            <w:r w:rsidR="00C540D3">
              <w:rPr>
                <w:noProof/>
                <w:webHidden/>
              </w:rPr>
              <w:fldChar w:fldCharType="end"/>
            </w:r>
          </w:hyperlink>
        </w:p>
        <w:p w:rsidR="00C540D3" w:rsidRDefault="005207B8">
          <w:pPr>
            <w:pStyle w:val="TM2"/>
            <w:tabs>
              <w:tab w:val="right" w:leader="dot" w:pos="9062"/>
            </w:tabs>
            <w:rPr>
              <w:rFonts w:asciiTheme="minorHAnsi" w:eastAsiaTheme="minorEastAsia" w:hAnsiTheme="minorHAnsi"/>
              <w:noProof/>
              <w:lang w:eastAsia="fr-FR"/>
            </w:rPr>
          </w:pPr>
          <w:hyperlink w:anchor="_Toc35616248" w:history="1">
            <w:r w:rsidR="00C540D3" w:rsidRPr="008C23E9">
              <w:rPr>
                <w:rStyle w:val="Lienhypertexte"/>
                <w:noProof/>
              </w:rPr>
              <w:t>Hospitalisation à domicile (HAD)</w:t>
            </w:r>
            <w:r w:rsidR="00C540D3">
              <w:rPr>
                <w:noProof/>
                <w:webHidden/>
              </w:rPr>
              <w:tab/>
            </w:r>
            <w:r w:rsidR="00C540D3">
              <w:rPr>
                <w:noProof/>
                <w:webHidden/>
              </w:rPr>
              <w:fldChar w:fldCharType="begin"/>
            </w:r>
            <w:r w:rsidR="00C540D3">
              <w:rPr>
                <w:noProof/>
                <w:webHidden/>
              </w:rPr>
              <w:instrText xml:space="preserve"> PAGEREF _Toc35616248 \h </w:instrText>
            </w:r>
            <w:r w:rsidR="00C540D3">
              <w:rPr>
                <w:noProof/>
                <w:webHidden/>
              </w:rPr>
            </w:r>
            <w:r w:rsidR="00C540D3">
              <w:rPr>
                <w:noProof/>
                <w:webHidden/>
              </w:rPr>
              <w:fldChar w:fldCharType="separate"/>
            </w:r>
            <w:r w:rsidR="00C540D3">
              <w:rPr>
                <w:noProof/>
                <w:webHidden/>
              </w:rPr>
              <w:t>2</w:t>
            </w:r>
            <w:r w:rsidR="00C540D3">
              <w:rPr>
                <w:noProof/>
                <w:webHidden/>
              </w:rPr>
              <w:fldChar w:fldCharType="end"/>
            </w:r>
          </w:hyperlink>
        </w:p>
        <w:p w:rsidR="00C540D3" w:rsidRDefault="005207B8">
          <w:pPr>
            <w:pStyle w:val="TM2"/>
            <w:tabs>
              <w:tab w:val="right" w:leader="dot" w:pos="9062"/>
            </w:tabs>
            <w:rPr>
              <w:rFonts w:asciiTheme="minorHAnsi" w:eastAsiaTheme="minorEastAsia" w:hAnsiTheme="minorHAnsi"/>
              <w:noProof/>
              <w:lang w:eastAsia="fr-FR"/>
            </w:rPr>
          </w:pPr>
          <w:hyperlink w:anchor="_Toc35616249" w:history="1">
            <w:r w:rsidR="00C540D3" w:rsidRPr="008C23E9">
              <w:rPr>
                <w:rStyle w:val="Lienhypertexte"/>
                <w:noProof/>
              </w:rPr>
              <w:t>Lien avec la pharmacie de ville</w:t>
            </w:r>
            <w:r w:rsidR="00C540D3">
              <w:rPr>
                <w:noProof/>
                <w:webHidden/>
              </w:rPr>
              <w:tab/>
            </w:r>
            <w:r w:rsidR="00C540D3">
              <w:rPr>
                <w:noProof/>
                <w:webHidden/>
              </w:rPr>
              <w:fldChar w:fldCharType="begin"/>
            </w:r>
            <w:r w:rsidR="00C540D3">
              <w:rPr>
                <w:noProof/>
                <w:webHidden/>
              </w:rPr>
              <w:instrText xml:space="preserve"> PAGEREF _Toc35616249 \h </w:instrText>
            </w:r>
            <w:r w:rsidR="00C540D3">
              <w:rPr>
                <w:noProof/>
                <w:webHidden/>
              </w:rPr>
            </w:r>
            <w:r w:rsidR="00C540D3">
              <w:rPr>
                <w:noProof/>
                <w:webHidden/>
              </w:rPr>
              <w:fldChar w:fldCharType="separate"/>
            </w:r>
            <w:r w:rsidR="00C540D3">
              <w:rPr>
                <w:noProof/>
                <w:webHidden/>
              </w:rPr>
              <w:t>3</w:t>
            </w:r>
            <w:r w:rsidR="00C540D3">
              <w:rPr>
                <w:noProof/>
                <w:webHidden/>
              </w:rPr>
              <w:fldChar w:fldCharType="end"/>
            </w:r>
          </w:hyperlink>
        </w:p>
        <w:p w:rsidR="00C540D3" w:rsidRDefault="005207B8">
          <w:pPr>
            <w:pStyle w:val="TM2"/>
            <w:tabs>
              <w:tab w:val="right" w:leader="dot" w:pos="9062"/>
            </w:tabs>
            <w:rPr>
              <w:rFonts w:asciiTheme="minorHAnsi" w:eastAsiaTheme="minorEastAsia" w:hAnsiTheme="minorHAnsi"/>
              <w:noProof/>
              <w:lang w:eastAsia="fr-FR"/>
            </w:rPr>
          </w:pPr>
          <w:hyperlink w:anchor="_Toc35616250" w:history="1">
            <w:r w:rsidR="00C540D3" w:rsidRPr="008C23E9">
              <w:rPr>
                <w:rStyle w:val="Lienhypertexte"/>
                <w:noProof/>
              </w:rPr>
              <w:t>Médecins traitants et médecin coordonnateur</w:t>
            </w:r>
            <w:r w:rsidR="00C540D3">
              <w:rPr>
                <w:noProof/>
                <w:webHidden/>
              </w:rPr>
              <w:tab/>
            </w:r>
            <w:r w:rsidR="00C540D3">
              <w:rPr>
                <w:noProof/>
                <w:webHidden/>
              </w:rPr>
              <w:fldChar w:fldCharType="begin"/>
            </w:r>
            <w:r w:rsidR="00C540D3">
              <w:rPr>
                <w:noProof/>
                <w:webHidden/>
              </w:rPr>
              <w:instrText xml:space="preserve"> PAGEREF _Toc35616250 \h </w:instrText>
            </w:r>
            <w:r w:rsidR="00C540D3">
              <w:rPr>
                <w:noProof/>
                <w:webHidden/>
              </w:rPr>
            </w:r>
            <w:r w:rsidR="00C540D3">
              <w:rPr>
                <w:noProof/>
                <w:webHidden/>
              </w:rPr>
              <w:fldChar w:fldCharType="separate"/>
            </w:r>
            <w:r w:rsidR="00C540D3">
              <w:rPr>
                <w:noProof/>
                <w:webHidden/>
              </w:rPr>
              <w:t>3</w:t>
            </w:r>
            <w:r w:rsidR="00C540D3">
              <w:rPr>
                <w:noProof/>
                <w:webHidden/>
              </w:rPr>
              <w:fldChar w:fldCharType="end"/>
            </w:r>
          </w:hyperlink>
        </w:p>
        <w:p w:rsidR="00C540D3" w:rsidRDefault="005207B8">
          <w:pPr>
            <w:pStyle w:val="TM1"/>
            <w:rPr>
              <w:rFonts w:asciiTheme="minorHAnsi" w:eastAsiaTheme="minorEastAsia" w:hAnsiTheme="minorHAnsi"/>
              <w:b w:val="0"/>
              <w:color w:val="auto"/>
              <w:lang w:eastAsia="fr-FR"/>
            </w:rPr>
          </w:pPr>
          <w:hyperlink w:anchor="_Toc35616251" w:history="1">
            <w:r w:rsidR="00C540D3" w:rsidRPr="008C23E9">
              <w:rPr>
                <w:rStyle w:val="Lienhypertexte"/>
              </w:rPr>
              <w:t>FICHE 2 : GESTION DES RESSOURCES HUMAINES</w:t>
            </w:r>
            <w:r w:rsidR="00C540D3">
              <w:rPr>
                <w:webHidden/>
              </w:rPr>
              <w:tab/>
            </w:r>
            <w:r w:rsidR="00C540D3">
              <w:rPr>
                <w:webHidden/>
              </w:rPr>
              <w:fldChar w:fldCharType="begin"/>
            </w:r>
            <w:r w:rsidR="00C540D3">
              <w:rPr>
                <w:webHidden/>
              </w:rPr>
              <w:instrText xml:space="preserve"> PAGEREF _Toc35616251 \h </w:instrText>
            </w:r>
            <w:r w:rsidR="00C540D3">
              <w:rPr>
                <w:webHidden/>
              </w:rPr>
            </w:r>
            <w:r w:rsidR="00C540D3">
              <w:rPr>
                <w:webHidden/>
              </w:rPr>
              <w:fldChar w:fldCharType="separate"/>
            </w:r>
            <w:r w:rsidR="00C540D3">
              <w:rPr>
                <w:webHidden/>
              </w:rPr>
              <w:t>4</w:t>
            </w:r>
            <w:r w:rsidR="00C540D3">
              <w:rPr>
                <w:webHidden/>
              </w:rPr>
              <w:fldChar w:fldCharType="end"/>
            </w:r>
          </w:hyperlink>
        </w:p>
        <w:p w:rsidR="00C540D3" w:rsidRDefault="005207B8">
          <w:pPr>
            <w:pStyle w:val="TM2"/>
            <w:tabs>
              <w:tab w:val="right" w:leader="dot" w:pos="9062"/>
            </w:tabs>
            <w:rPr>
              <w:rFonts w:asciiTheme="minorHAnsi" w:eastAsiaTheme="minorEastAsia" w:hAnsiTheme="minorHAnsi"/>
              <w:noProof/>
              <w:lang w:eastAsia="fr-FR"/>
            </w:rPr>
          </w:pPr>
          <w:hyperlink w:anchor="_Toc35616252" w:history="1">
            <w:r w:rsidR="00C540D3" w:rsidRPr="008C23E9">
              <w:rPr>
                <w:rStyle w:val="Lienhypertexte"/>
                <w:noProof/>
              </w:rPr>
              <w:t>Garde d’enfant du personnel</w:t>
            </w:r>
            <w:r w:rsidR="00C540D3">
              <w:rPr>
                <w:noProof/>
                <w:webHidden/>
              </w:rPr>
              <w:tab/>
            </w:r>
            <w:r w:rsidR="00C540D3">
              <w:rPr>
                <w:noProof/>
                <w:webHidden/>
              </w:rPr>
              <w:fldChar w:fldCharType="begin"/>
            </w:r>
            <w:r w:rsidR="00C540D3">
              <w:rPr>
                <w:noProof/>
                <w:webHidden/>
              </w:rPr>
              <w:instrText xml:space="preserve"> PAGEREF _Toc35616252 \h </w:instrText>
            </w:r>
            <w:r w:rsidR="00C540D3">
              <w:rPr>
                <w:noProof/>
                <w:webHidden/>
              </w:rPr>
            </w:r>
            <w:r w:rsidR="00C540D3">
              <w:rPr>
                <w:noProof/>
                <w:webHidden/>
              </w:rPr>
              <w:fldChar w:fldCharType="separate"/>
            </w:r>
            <w:r w:rsidR="00C540D3">
              <w:rPr>
                <w:noProof/>
                <w:webHidden/>
              </w:rPr>
              <w:t>4</w:t>
            </w:r>
            <w:r w:rsidR="00C540D3">
              <w:rPr>
                <w:noProof/>
                <w:webHidden/>
              </w:rPr>
              <w:fldChar w:fldCharType="end"/>
            </w:r>
          </w:hyperlink>
        </w:p>
        <w:p w:rsidR="00C540D3" w:rsidRDefault="005207B8">
          <w:pPr>
            <w:pStyle w:val="TM2"/>
            <w:tabs>
              <w:tab w:val="right" w:leader="dot" w:pos="9062"/>
            </w:tabs>
            <w:rPr>
              <w:rFonts w:asciiTheme="minorHAnsi" w:eastAsiaTheme="minorEastAsia" w:hAnsiTheme="minorHAnsi"/>
              <w:noProof/>
              <w:lang w:eastAsia="fr-FR"/>
            </w:rPr>
          </w:pPr>
          <w:hyperlink w:anchor="_Toc35616253" w:history="1">
            <w:r w:rsidR="00C540D3" w:rsidRPr="008C23E9">
              <w:rPr>
                <w:rStyle w:val="Lienhypertexte"/>
                <w:noProof/>
              </w:rPr>
              <w:t>Plan de gestion avec 20% d’effectif manquant</w:t>
            </w:r>
            <w:r w:rsidR="00C540D3">
              <w:rPr>
                <w:noProof/>
                <w:webHidden/>
              </w:rPr>
              <w:tab/>
            </w:r>
            <w:r w:rsidR="00C540D3">
              <w:rPr>
                <w:noProof/>
                <w:webHidden/>
              </w:rPr>
              <w:fldChar w:fldCharType="begin"/>
            </w:r>
            <w:r w:rsidR="00C540D3">
              <w:rPr>
                <w:noProof/>
                <w:webHidden/>
              </w:rPr>
              <w:instrText xml:space="preserve"> PAGEREF _Toc35616253 \h </w:instrText>
            </w:r>
            <w:r w:rsidR="00C540D3">
              <w:rPr>
                <w:noProof/>
                <w:webHidden/>
              </w:rPr>
            </w:r>
            <w:r w:rsidR="00C540D3">
              <w:rPr>
                <w:noProof/>
                <w:webHidden/>
              </w:rPr>
              <w:fldChar w:fldCharType="separate"/>
            </w:r>
            <w:r w:rsidR="00C540D3">
              <w:rPr>
                <w:noProof/>
                <w:webHidden/>
              </w:rPr>
              <w:t>4</w:t>
            </w:r>
            <w:r w:rsidR="00C540D3">
              <w:rPr>
                <w:noProof/>
                <w:webHidden/>
              </w:rPr>
              <w:fldChar w:fldCharType="end"/>
            </w:r>
          </w:hyperlink>
        </w:p>
        <w:p w:rsidR="00C540D3" w:rsidRDefault="005207B8">
          <w:pPr>
            <w:pStyle w:val="TM2"/>
            <w:tabs>
              <w:tab w:val="right" w:leader="dot" w:pos="9062"/>
            </w:tabs>
            <w:rPr>
              <w:rFonts w:asciiTheme="minorHAnsi" w:eastAsiaTheme="minorEastAsia" w:hAnsiTheme="minorHAnsi"/>
              <w:noProof/>
              <w:lang w:eastAsia="fr-FR"/>
            </w:rPr>
          </w:pPr>
          <w:hyperlink w:anchor="_Toc35616254" w:history="1">
            <w:r w:rsidR="00C540D3" w:rsidRPr="008C23E9">
              <w:rPr>
                <w:rStyle w:val="Lienhypertexte"/>
                <w:noProof/>
              </w:rPr>
              <w:t>Gestion des positions des agents/salariés absents</w:t>
            </w:r>
            <w:r w:rsidR="00C540D3">
              <w:rPr>
                <w:noProof/>
                <w:webHidden/>
              </w:rPr>
              <w:tab/>
            </w:r>
            <w:r w:rsidR="00C540D3">
              <w:rPr>
                <w:noProof/>
                <w:webHidden/>
              </w:rPr>
              <w:fldChar w:fldCharType="begin"/>
            </w:r>
            <w:r w:rsidR="00C540D3">
              <w:rPr>
                <w:noProof/>
                <w:webHidden/>
              </w:rPr>
              <w:instrText xml:space="preserve"> PAGEREF _Toc35616254 \h </w:instrText>
            </w:r>
            <w:r w:rsidR="00C540D3">
              <w:rPr>
                <w:noProof/>
                <w:webHidden/>
              </w:rPr>
            </w:r>
            <w:r w:rsidR="00C540D3">
              <w:rPr>
                <w:noProof/>
                <w:webHidden/>
              </w:rPr>
              <w:fldChar w:fldCharType="separate"/>
            </w:r>
            <w:r w:rsidR="00C540D3">
              <w:rPr>
                <w:noProof/>
                <w:webHidden/>
              </w:rPr>
              <w:t>5</w:t>
            </w:r>
            <w:r w:rsidR="00C540D3">
              <w:rPr>
                <w:noProof/>
                <w:webHidden/>
              </w:rPr>
              <w:fldChar w:fldCharType="end"/>
            </w:r>
          </w:hyperlink>
        </w:p>
        <w:p w:rsidR="00C540D3" w:rsidRDefault="005207B8">
          <w:pPr>
            <w:pStyle w:val="TM2"/>
            <w:tabs>
              <w:tab w:val="right" w:leader="dot" w:pos="9062"/>
            </w:tabs>
            <w:rPr>
              <w:rFonts w:asciiTheme="minorHAnsi" w:eastAsiaTheme="minorEastAsia" w:hAnsiTheme="minorHAnsi"/>
              <w:noProof/>
              <w:lang w:eastAsia="fr-FR"/>
            </w:rPr>
          </w:pPr>
          <w:hyperlink w:anchor="_Toc35616255" w:history="1">
            <w:r w:rsidR="00C540D3" w:rsidRPr="008C23E9">
              <w:rPr>
                <w:rStyle w:val="Lienhypertexte"/>
                <w:noProof/>
              </w:rPr>
              <w:t>Dématérialisation des modes de contact</w:t>
            </w:r>
            <w:r w:rsidR="00C540D3">
              <w:rPr>
                <w:noProof/>
                <w:webHidden/>
              </w:rPr>
              <w:tab/>
            </w:r>
            <w:r w:rsidR="00C540D3">
              <w:rPr>
                <w:noProof/>
                <w:webHidden/>
              </w:rPr>
              <w:fldChar w:fldCharType="begin"/>
            </w:r>
            <w:r w:rsidR="00C540D3">
              <w:rPr>
                <w:noProof/>
                <w:webHidden/>
              </w:rPr>
              <w:instrText xml:space="preserve"> PAGEREF _Toc35616255 \h </w:instrText>
            </w:r>
            <w:r w:rsidR="00C540D3">
              <w:rPr>
                <w:noProof/>
                <w:webHidden/>
              </w:rPr>
            </w:r>
            <w:r w:rsidR="00C540D3">
              <w:rPr>
                <w:noProof/>
                <w:webHidden/>
              </w:rPr>
              <w:fldChar w:fldCharType="separate"/>
            </w:r>
            <w:r w:rsidR="00C540D3">
              <w:rPr>
                <w:noProof/>
                <w:webHidden/>
              </w:rPr>
              <w:t>6</w:t>
            </w:r>
            <w:r w:rsidR="00C540D3">
              <w:rPr>
                <w:noProof/>
                <w:webHidden/>
              </w:rPr>
              <w:fldChar w:fldCharType="end"/>
            </w:r>
          </w:hyperlink>
        </w:p>
        <w:p w:rsidR="00C540D3" w:rsidRDefault="005207B8">
          <w:pPr>
            <w:pStyle w:val="TM1"/>
            <w:rPr>
              <w:rFonts w:asciiTheme="minorHAnsi" w:eastAsiaTheme="minorEastAsia" w:hAnsiTheme="minorHAnsi"/>
              <w:b w:val="0"/>
              <w:color w:val="auto"/>
              <w:lang w:eastAsia="fr-FR"/>
            </w:rPr>
          </w:pPr>
          <w:hyperlink w:anchor="_Toc35616256" w:history="1">
            <w:r w:rsidR="00C540D3" w:rsidRPr="008C23E9">
              <w:rPr>
                <w:rStyle w:val="Lienhypertexte"/>
              </w:rPr>
              <w:t>FICHE 3 : MISE EN ŒUVRE DES MESURES BARRIERES</w:t>
            </w:r>
            <w:r w:rsidR="00C540D3">
              <w:rPr>
                <w:webHidden/>
              </w:rPr>
              <w:tab/>
            </w:r>
            <w:r w:rsidR="00C540D3">
              <w:rPr>
                <w:webHidden/>
              </w:rPr>
              <w:fldChar w:fldCharType="begin"/>
            </w:r>
            <w:r w:rsidR="00C540D3">
              <w:rPr>
                <w:webHidden/>
              </w:rPr>
              <w:instrText xml:space="preserve"> PAGEREF _Toc35616256 \h </w:instrText>
            </w:r>
            <w:r w:rsidR="00C540D3">
              <w:rPr>
                <w:webHidden/>
              </w:rPr>
            </w:r>
            <w:r w:rsidR="00C540D3">
              <w:rPr>
                <w:webHidden/>
              </w:rPr>
              <w:fldChar w:fldCharType="separate"/>
            </w:r>
            <w:r w:rsidR="00C540D3">
              <w:rPr>
                <w:webHidden/>
              </w:rPr>
              <w:t>7</w:t>
            </w:r>
            <w:r w:rsidR="00C540D3">
              <w:rPr>
                <w:webHidden/>
              </w:rPr>
              <w:fldChar w:fldCharType="end"/>
            </w:r>
          </w:hyperlink>
        </w:p>
        <w:p w:rsidR="00C540D3" w:rsidRDefault="005207B8">
          <w:pPr>
            <w:pStyle w:val="TM2"/>
            <w:tabs>
              <w:tab w:val="right" w:leader="dot" w:pos="9062"/>
            </w:tabs>
            <w:rPr>
              <w:rFonts w:asciiTheme="minorHAnsi" w:eastAsiaTheme="minorEastAsia" w:hAnsiTheme="minorHAnsi"/>
              <w:noProof/>
              <w:lang w:eastAsia="fr-FR"/>
            </w:rPr>
          </w:pPr>
          <w:hyperlink w:anchor="_Toc35616257" w:history="1">
            <w:r w:rsidR="00C540D3" w:rsidRPr="008C23E9">
              <w:rPr>
                <w:rStyle w:val="Lienhypertexte"/>
                <w:noProof/>
              </w:rPr>
              <w:t>Communication</w:t>
            </w:r>
            <w:r w:rsidR="00C540D3">
              <w:rPr>
                <w:noProof/>
                <w:webHidden/>
              </w:rPr>
              <w:tab/>
            </w:r>
            <w:r w:rsidR="00C540D3">
              <w:rPr>
                <w:noProof/>
                <w:webHidden/>
              </w:rPr>
              <w:fldChar w:fldCharType="begin"/>
            </w:r>
            <w:r w:rsidR="00C540D3">
              <w:rPr>
                <w:noProof/>
                <w:webHidden/>
              </w:rPr>
              <w:instrText xml:space="preserve"> PAGEREF _Toc35616257 \h </w:instrText>
            </w:r>
            <w:r w:rsidR="00C540D3">
              <w:rPr>
                <w:noProof/>
                <w:webHidden/>
              </w:rPr>
            </w:r>
            <w:r w:rsidR="00C540D3">
              <w:rPr>
                <w:noProof/>
                <w:webHidden/>
              </w:rPr>
              <w:fldChar w:fldCharType="separate"/>
            </w:r>
            <w:r w:rsidR="00C540D3">
              <w:rPr>
                <w:noProof/>
                <w:webHidden/>
              </w:rPr>
              <w:t>7</w:t>
            </w:r>
            <w:r w:rsidR="00C540D3">
              <w:rPr>
                <w:noProof/>
                <w:webHidden/>
              </w:rPr>
              <w:fldChar w:fldCharType="end"/>
            </w:r>
          </w:hyperlink>
        </w:p>
        <w:p w:rsidR="00C540D3" w:rsidRDefault="005207B8">
          <w:pPr>
            <w:pStyle w:val="TM2"/>
            <w:tabs>
              <w:tab w:val="right" w:leader="dot" w:pos="9062"/>
            </w:tabs>
            <w:rPr>
              <w:rFonts w:asciiTheme="minorHAnsi" w:eastAsiaTheme="minorEastAsia" w:hAnsiTheme="minorHAnsi"/>
              <w:noProof/>
              <w:lang w:eastAsia="fr-FR"/>
            </w:rPr>
          </w:pPr>
          <w:hyperlink w:anchor="_Toc35616258" w:history="1">
            <w:r w:rsidR="00C540D3" w:rsidRPr="008C23E9">
              <w:rPr>
                <w:rStyle w:val="Lienhypertexte"/>
                <w:noProof/>
              </w:rPr>
              <w:t>Visites des familles et des proches</w:t>
            </w:r>
            <w:r w:rsidR="00C540D3">
              <w:rPr>
                <w:noProof/>
                <w:webHidden/>
              </w:rPr>
              <w:tab/>
            </w:r>
            <w:r w:rsidR="00C540D3">
              <w:rPr>
                <w:noProof/>
                <w:webHidden/>
              </w:rPr>
              <w:fldChar w:fldCharType="begin"/>
            </w:r>
            <w:r w:rsidR="00C540D3">
              <w:rPr>
                <w:noProof/>
                <w:webHidden/>
              </w:rPr>
              <w:instrText xml:space="preserve"> PAGEREF _Toc35616258 \h </w:instrText>
            </w:r>
            <w:r w:rsidR="00C540D3">
              <w:rPr>
                <w:noProof/>
                <w:webHidden/>
              </w:rPr>
            </w:r>
            <w:r w:rsidR="00C540D3">
              <w:rPr>
                <w:noProof/>
                <w:webHidden/>
              </w:rPr>
              <w:fldChar w:fldCharType="separate"/>
            </w:r>
            <w:r w:rsidR="00C540D3">
              <w:rPr>
                <w:noProof/>
                <w:webHidden/>
              </w:rPr>
              <w:t>7</w:t>
            </w:r>
            <w:r w:rsidR="00C540D3">
              <w:rPr>
                <w:noProof/>
                <w:webHidden/>
              </w:rPr>
              <w:fldChar w:fldCharType="end"/>
            </w:r>
          </w:hyperlink>
        </w:p>
        <w:p w:rsidR="00C540D3" w:rsidRDefault="005207B8">
          <w:pPr>
            <w:pStyle w:val="TM2"/>
            <w:tabs>
              <w:tab w:val="right" w:leader="dot" w:pos="9062"/>
            </w:tabs>
            <w:rPr>
              <w:rFonts w:asciiTheme="minorHAnsi" w:eastAsiaTheme="minorEastAsia" w:hAnsiTheme="minorHAnsi"/>
              <w:noProof/>
              <w:lang w:eastAsia="fr-FR"/>
            </w:rPr>
          </w:pPr>
          <w:hyperlink w:anchor="_Toc35616259" w:history="1">
            <w:r w:rsidR="00C540D3" w:rsidRPr="008C23E9">
              <w:rPr>
                <w:rStyle w:val="Lienhypertexte"/>
                <w:noProof/>
              </w:rPr>
              <w:t>Livraison des fournisseurs et intervention des prestataires</w:t>
            </w:r>
            <w:r w:rsidR="00C540D3">
              <w:rPr>
                <w:noProof/>
                <w:webHidden/>
              </w:rPr>
              <w:tab/>
            </w:r>
            <w:r w:rsidR="00C540D3">
              <w:rPr>
                <w:noProof/>
                <w:webHidden/>
              </w:rPr>
              <w:fldChar w:fldCharType="begin"/>
            </w:r>
            <w:r w:rsidR="00C540D3">
              <w:rPr>
                <w:noProof/>
                <w:webHidden/>
              </w:rPr>
              <w:instrText xml:space="preserve"> PAGEREF _Toc35616259 \h </w:instrText>
            </w:r>
            <w:r w:rsidR="00C540D3">
              <w:rPr>
                <w:noProof/>
                <w:webHidden/>
              </w:rPr>
            </w:r>
            <w:r w:rsidR="00C540D3">
              <w:rPr>
                <w:noProof/>
                <w:webHidden/>
              </w:rPr>
              <w:fldChar w:fldCharType="separate"/>
            </w:r>
            <w:r w:rsidR="00C540D3">
              <w:rPr>
                <w:noProof/>
                <w:webHidden/>
              </w:rPr>
              <w:t>8</w:t>
            </w:r>
            <w:r w:rsidR="00C540D3">
              <w:rPr>
                <w:noProof/>
                <w:webHidden/>
              </w:rPr>
              <w:fldChar w:fldCharType="end"/>
            </w:r>
          </w:hyperlink>
        </w:p>
        <w:p w:rsidR="00C540D3" w:rsidRDefault="005207B8">
          <w:pPr>
            <w:pStyle w:val="TM2"/>
            <w:tabs>
              <w:tab w:val="right" w:leader="dot" w:pos="9062"/>
            </w:tabs>
            <w:rPr>
              <w:rFonts w:asciiTheme="minorHAnsi" w:eastAsiaTheme="minorEastAsia" w:hAnsiTheme="minorHAnsi"/>
              <w:noProof/>
              <w:lang w:eastAsia="fr-FR"/>
            </w:rPr>
          </w:pPr>
          <w:hyperlink w:anchor="_Toc35616260" w:history="1">
            <w:r w:rsidR="00C540D3" w:rsidRPr="008C23E9">
              <w:rPr>
                <w:rStyle w:val="Lienhypertexte"/>
                <w:noProof/>
              </w:rPr>
              <w:t>Accueil des résidents transportés en ambulance</w:t>
            </w:r>
            <w:r w:rsidR="00C540D3">
              <w:rPr>
                <w:noProof/>
                <w:webHidden/>
              </w:rPr>
              <w:tab/>
            </w:r>
            <w:r w:rsidR="00C540D3">
              <w:rPr>
                <w:noProof/>
                <w:webHidden/>
              </w:rPr>
              <w:fldChar w:fldCharType="begin"/>
            </w:r>
            <w:r w:rsidR="00C540D3">
              <w:rPr>
                <w:noProof/>
                <w:webHidden/>
              </w:rPr>
              <w:instrText xml:space="preserve"> PAGEREF _Toc35616260 \h </w:instrText>
            </w:r>
            <w:r w:rsidR="00C540D3">
              <w:rPr>
                <w:noProof/>
                <w:webHidden/>
              </w:rPr>
            </w:r>
            <w:r w:rsidR="00C540D3">
              <w:rPr>
                <w:noProof/>
                <w:webHidden/>
              </w:rPr>
              <w:fldChar w:fldCharType="separate"/>
            </w:r>
            <w:r w:rsidR="00C540D3">
              <w:rPr>
                <w:noProof/>
                <w:webHidden/>
              </w:rPr>
              <w:t>8</w:t>
            </w:r>
            <w:r w:rsidR="00C540D3">
              <w:rPr>
                <w:noProof/>
                <w:webHidden/>
              </w:rPr>
              <w:fldChar w:fldCharType="end"/>
            </w:r>
          </w:hyperlink>
        </w:p>
        <w:p w:rsidR="00C540D3" w:rsidRDefault="005207B8">
          <w:pPr>
            <w:pStyle w:val="TM2"/>
            <w:tabs>
              <w:tab w:val="right" w:leader="dot" w:pos="9062"/>
            </w:tabs>
            <w:rPr>
              <w:rFonts w:asciiTheme="minorHAnsi" w:eastAsiaTheme="minorEastAsia" w:hAnsiTheme="minorHAnsi"/>
              <w:noProof/>
              <w:lang w:eastAsia="fr-FR"/>
            </w:rPr>
          </w:pPr>
          <w:hyperlink w:anchor="_Toc35616261" w:history="1">
            <w:r w:rsidR="00C540D3" w:rsidRPr="008C23E9">
              <w:rPr>
                <w:rStyle w:val="Lienhypertexte"/>
                <w:noProof/>
              </w:rPr>
              <w:t>Tableau des entrées extérieures, pour les professionnels</w:t>
            </w:r>
            <w:r w:rsidR="00C540D3">
              <w:rPr>
                <w:noProof/>
                <w:webHidden/>
              </w:rPr>
              <w:tab/>
            </w:r>
            <w:r w:rsidR="00C540D3">
              <w:rPr>
                <w:noProof/>
                <w:webHidden/>
              </w:rPr>
              <w:fldChar w:fldCharType="begin"/>
            </w:r>
            <w:r w:rsidR="00C540D3">
              <w:rPr>
                <w:noProof/>
                <w:webHidden/>
              </w:rPr>
              <w:instrText xml:space="preserve"> PAGEREF _Toc35616261 \h </w:instrText>
            </w:r>
            <w:r w:rsidR="00C540D3">
              <w:rPr>
                <w:noProof/>
                <w:webHidden/>
              </w:rPr>
            </w:r>
            <w:r w:rsidR="00C540D3">
              <w:rPr>
                <w:noProof/>
                <w:webHidden/>
              </w:rPr>
              <w:fldChar w:fldCharType="separate"/>
            </w:r>
            <w:r w:rsidR="00C540D3">
              <w:rPr>
                <w:noProof/>
                <w:webHidden/>
              </w:rPr>
              <w:t>8</w:t>
            </w:r>
            <w:r w:rsidR="00C540D3">
              <w:rPr>
                <w:noProof/>
                <w:webHidden/>
              </w:rPr>
              <w:fldChar w:fldCharType="end"/>
            </w:r>
          </w:hyperlink>
        </w:p>
        <w:p w:rsidR="00C540D3" w:rsidRDefault="005207B8">
          <w:pPr>
            <w:pStyle w:val="TM1"/>
            <w:rPr>
              <w:rFonts w:asciiTheme="minorHAnsi" w:eastAsiaTheme="minorEastAsia" w:hAnsiTheme="minorHAnsi"/>
              <w:b w:val="0"/>
              <w:color w:val="auto"/>
              <w:lang w:eastAsia="fr-FR"/>
            </w:rPr>
          </w:pPr>
          <w:hyperlink w:anchor="_Toc35616262" w:history="1">
            <w:r w:rsidR="00C540D3" w:rsidRPr="008C23E9">
              <w:rPr>
                <w:rStyle w:val="Lienhypertexte"/>
              </w:rPr>
              <w:t>PR</w:t>
            </w:r>
            <w:r w:rsidR="00C540D3">
              <w:rPr>
                <w:rStyle w:val="Lienhypertexte"/>
              </w:rPr>
              <w:t xml:space="preserve">OCEDURE FICHE 3Bis </w:t>
            </w:r>
            <w:r w:rsidR="00C540D3" w:rsidRPr="008C23E9">
              <w:rPr>
                <w:rStyle w:val="Lienhypertexte"/>
              </w:rPr>
              <w:t>Précautions complémentaires COVID19</w:t>
            </w:r>
            <w:r w:rsidR="00C540D3">
              <w:rPr>
                <w:webHidden/>
              </w:rPr>
              <w:tab/>
            </w:r>
            <w:r w:rsidR="00C540D3">
              <w:rPr>
                <w:webHidden/>
              </w:rPr>
              <w:fldChar w:fldCharType="begin"/>
            </w:r>
            <w:r w:rsidR="00C540D3">
              <w:rPr>
                <w:webHidden/>
              </w:rPr>
              <w:instrText xml:space="preserve"> PAGEREF _Toc35616262 \h </w:instrText>
            </w:r>
            <w:r w:rsidR="00C540D3">
              <w:rPr>
                <w:webHidden/>
              </w:rPr>
            </w:r>
            <w:r w:rsidR="00C540D3">
              <w:rPr>
                <w:webHidden/>
              </w:rPr>
              <w:fldChar w:fldCharType="separate"/>
            </w:r>
            <w:r w:rsidR="00C540D3">
              <w:rPr>
                <w:webHidden/>
              </w:rPr>
              <w:t>9</w:t>
            </w:r>
            <w:r w:rsidR="00C540D3">
              <w:rPr>
                <w:webHidden/>
              </w:rPr>
              <w:fldChar w:fldCharType="end"/>
            </w:r>
          </w:hyperlink>
        </w:p>
        <w:p w:rsidR="00C540D3" w:rsidRDefault="005207B8">
          <w:pPr>
            <w:pStyle w:val="TM1"/>
            <w:rPr>
              <w:rFonts w:asciiTheme="minorHAnsi" w:eastAsiaTheme="minorEastAsia" w:hAnsiTheme="minorHAnsi"/>
              <w:b w:val="0"/>
              <w:color w:val="auto"/>
              <w:lang w:eastAsia="fr-FR"/>
            </w:rPr>
          </w:pPr>
          <w:hyperlink w:anchor="_Toc35616263" w:history="1">
            <w:r w:rsidR="00C540D3" w:rsidRPr="008C23E9">
              <w:rPr>
                <w:rStyle w:val="Lienhypertexte"/>
              </w:rPr>
              <w:t>FICHE 4 : ADMISSION ET RETOUR D’HOSPITALISATION DES RESIDENTS</w:t>
            </w:r>
            <w:r w:rsidR="00C540D3">
              <w:rPr>
                <w:webHidden/>
              </w:rPr>
              <w:tab/>
            </w:r>
            <w:r w:rsidR="00C540D3">
              <w:rPr>
                <w:webHidden/>
              </w:rPr>
              <w:fldChar w:fldCharType="begin"/>
            </w:r>
            <w:r w:rsidR="00C540D3">
              <w:rPr>
                <w:webHidden/>
              </w:rPr>
              <w:instrText xml:space="preserve"> PAGEREF _Toc35616263 \h </w:instrText>
            </w:r>
            <w:r w:rsidR="00C540D3">
              <w:rPr>
                <w:webHidden/>
              </w:rPr>
            </w:r>
            <w:r w:rsidR="00C540D3">
              <w:rPr>
                <w:webHidden/>
              </w:rPr>
              <w:fldChar w:fldCharType="separate"/>
            </w:r>
            <w:r w:rsidR="00C540D3">
              <w:rPr>
                <w:webHidden/>
              </w:rPr>
              <w:t>13</w:t>
            </w:r>
            <w:r w:rsidR="00C540D3">
              <w:rPr>
                <w:webHidden/>
              </w:rPr>
              <w:fldChar w:fldCharType="end"/>
            </w:r>
          </w:hyperlink>
        </w:p>
        <w:p w:rsidR="00C540D3" w:rsidRDefault="005207B8">
          <w:pPr>
            <w:pStyle w:val="TM2"/>
            <w:tabs>
              <w:tab w:val="right" w:leader="dot" w:pos="9062"/>
            </w:tabs>
            <w:rPr>
              <w:rFonts w:asciiTheme="minorHAnsi" w:eastAsiaTheme="minorEastAsia" w:hAnsiTheme="minorHAnsi"/>
              <w:noProof/>
              <w:lang w:eastAsia="fr-FR"/>
            </w:rPr>
          </w:pPr>
          <w:hyperlink w:anchor="_Toc35616264" w:history="1">
            <w:r w:rsidR="00C540D3" w:rsidRPr="008C23E9">
              <w:rPr>
                <w:rStyle w:val="Lienhypertexte"/>
                <w:noProof/>
              </w:rPr>
              <w:t>Admission d’une personne venant de la ville ou d’un établissement de santé</w:t>
            </w:r>
            <w:r w:rsidR="00C540D3">
              <w:rPr>
                <w:noProof/>
                <w:webHidden/>
              </w:rPr>
              <w:tab/>
            </w:r>
            <w:r w:rsidR="00C540D3">
              <w:rPr>
                <w:noProof/>
                <w:webHidden/>
              </w:rPr>
              <w:fldChar w:fldCharType="begin"/>
            </w:r>
            <w:r w:rsidR="00C540D3">
              <w:rPr>
                <w:noProof/>
                <w:webHidden/>
              </w:rPr>
              <w:instrText xml:space="preserve"> PAGEREF _Toc35616264 \h </w:instrText>
            </w:r>
            <w:r w:rsidR="00C540D3">
              <w:rPr>
                <w:noProof/>
                <w:webHidden/>
              </w:rPr>
            </w:r>
            <w:r w:rsidR="00C540D3">
              <w:rPr>
                <w:noProof/>
                <w:webHidden/>
              </w:rPr>
              <w:fldChar w:fldCharType="separate"/>
            </w:r>
            <w:r w:rsidR="00C540D3">
              <w:rPr>
                <w:noProof/>
                <w:webHidden/>
              </w:rPr>
              <w:t>13</w:t>
            </w:r>
            <w:r w:rsidR="00C540D3">
              <w:rPr>
                <w:noProof/>
                <w:webHidden/>
              </w:rPr>
              <w:fldChar w:fldCharType="end"/>
            </w:r>
          </w:hyperlink>
        </w:p>
        <w:p w:rsidR="00C540D3" w:rsidRDefault="005207B8">
          <w:pPr>
            <w:pStyle w:val="TM1"/>
            <w:rPr>
              <w:rFonts w:asciiTheme="minorHAnsi" w:eastAsiaTheme="minorEastAsia" w:hAnsiTheme="minorHAnsi"/>
              <w:b w:val="0"/>
              <w:color w:val="auto"/>
              <w:lang w:eastAsia="fr-FR"/>
            </w:rPr>
          </w:pPr>
          <w:hyperlink w:anchor="_Toc35616265" w:history="1">
            <w:r w:rsidR="00C540D3" w:rsidRPr="008C23E9">
              <w:rPr>
                <w:rStyle w:val="Lienhypertexte"/>
              </w:rPr>
              <w:t>FICHE 5 : CONTINUITE DE LA PRISE EN CHARGE DES RESIDENTS</w:t>
            </w:r>
            <w:r w:rsidR="00C540D3">
              <w:rPr>
                <w:webHidden/>
              </w:rPr>
              <w:tab/>
            </w:r>
            <w:r w:rsidR="00C540D3">
              <w:rPr>
                <w:webHidden/>
              </w:rPr>
              <w:fldChar w:fldCharType="begin"/>
            </w:r>
            <w:r w:rsidR="00C540D3">
              <w:rPr>
                <w:webHidden/>
              </w:rPr>
              <w:instrText xml:space="preserve"> PAGEREF _Toc35616265 \h </w:instrText>
            </w:r>
            <w:r w:rsidR="00C540D3">
              <w:rPr>
                <w:webHidden/>
              </w:rPr>
            </w:r>
            <w:r w:rsidR="00C540D3">
              <w:rPr>
                <w:webHidden/>
              </w:rPr>
              <w:fldChar w:fldCharType="separate"/>
            </w:r>
            <w:r w:rsidR="00C540D3">
              <w:rPr>
                <w:webHidden/>
              </w:rPr>
              <w:t>14</w:t>
            </w:r>
            <w:r w:rsidR="00C540D3">
              <w:rPr>
                <w:webHidden/>
              </w:rPr>
              <w:fldChar w:fldCharType="end"/>
            </w:r>
          </w:hyperlink>
        </w:p>
        <w:p w:rsidR="00C540D3" w:rsidRDefault="005207B8">
          <w:pPr>
            <w:pStyle w:val="TM2"/>
            <w:tabs>
              <w:tab w:val="right" w:leader="dot" w:pos="9062"/>
            </w:tabs>
            <w:rPr>
              <w:rFonts w:asciiTheme="minorHAnsi" w:eastAsiaTheme="minorEastAsia" w:hAnsiTheme="minorHAnsi"/>
              <w:noProof/>
              <w:lang w:eastAsia="fr-FR"/>
            </w:rPr>
          </w:pPr>
          <w:hyperlink w:anchor="_Toc35616266" w:history="1">
            <w:r w:rsidR="00C540D3" w:rsidRPr="008C23E9">
              <w:rPr>
                <w:rStyle w:val="Lienhypertexte"/>
                <w:noProof/>
              </w:rPr>
              <w:t>Limitation des sorties médicales et paramédicales</w:t>
            </w:r>
            <w:r w:rsidR="00C540D3">
              <w:rPr>
                <w:noProof/>
                <w:webHidden/>
              </w:rPr>
              <w:tab/>
            </w:r>
            <w:r w:rsidR="00C540D3">
              <w:rPr>
                <w:noProof/>
                <w:webHidden/>
              </w:rPr>
              <w:fldChar w:fldCharType="begin"/>
            </w:r>
            <w:r w:rsidR="00C540D3">
              <w:rPr>
                <w:noProof/>
                <w:webHidden/>
              </w:rPr>
              <w:instrText xml:space="preserve"> PAGEREF _Toc35616266 \h </w:instrText>
            </w:r>
            <w:r w:rsidR="00C540D3">
              <w:rPr>
                <w:noProof/>
                <w:webHidden/>
              </w:rPr>
            </w:r>
            <w:r w:rsidR="00C540D3">
              <w:rPr>
                <w:noProof/>
                <w:webHidden/>
              </w:rPr>
              <w:fldChar w:fldCharType="separate"/>
            </w:r>
            <w:r w:rsidR="00C540D3">
              <w:rPr>
                <w:noProof/>
                <w:webHidden/>
              </w:rPr>
              <w:t>14</w:t>
            </w:r>
            <w:r w:rsidR="00C540D3">
              <w:rPr>
                <w:noProof/>
                <w:webHidden/>
              </w:rPr>
              <w:fldChar w:fldCharType="end"/>
            </w:r>
          </w:hyperlink>
        </w:p>
        <w:p w:rsidR="00C540D3" w:rsidRDefault="005207B8">
          <w:pPr>
            <w:pStyle w:val="TM2"/>
            <w:tabs>
              <w:tab w:val="right" w:leader="dot" w:pos="9062"/>
            </w:tabs>
            <w:rPr>
              <w:rFonts w:asciiTheme="minorHAnsi" w:eastAsiaTheme="minorEastAsia" w:hAnsiTheme="minorHAnsi"/>
              <w:noProof/>
              <w:lang w:eastAsia="fr-FR"/>
            </w:rPr>
          </w:pPr>
          <w:hyperlink w:anchor="_Toc35616267" w:history="1">
            <w:r w:rsidR="00C540D3" w:rsidRPr="008C23E9">
              <w:rPr>
                <w:rStyle w:val="Lienhypertexte"/>
                <w:noProof/>
              </w:rPr>
              <w:t>Continuité des soins avec les professionnels extérieurs</w:t>
            </w:r>
            <w:r w:rsidR="00C540D3">
              <w:rPr>
                <w:noProof/>
                <w:webHidden/>
              </w:rPr>
              <w:tab/>
            </w:r>
            <w:r w:rsidR="00C540D3">
              <w:rPr>
                <w:noProof/>
                <w:webHidden/>
              </w:rPr>
              <w:fldChar w:fldCharType="begin"/>
            </w:r>
            <w:r w:rsidR="00C540D3">
              <w:rPr>
                <w:noProof/>
                <w:webHidden/>
              </w:rPr>
              <w:instrText xml:space="preserve"> PAGEREF _Toc35616267 \h </w:instrText>
            </w:r>
            <w:r w:rsidR="00C540D3">
              <w:rPr>
                <w:noProof/>
                <w:webHidden/>
              </w:rPr>
            </w:r>
            <w:r w:rsidR="00C540D3">
              <w:rPr>
                <w:noProof/>
                <w:webHidden/>
              </w:rPr>
              <w:fldChar w:fldCharType="separate"/>
            </w:r>
            <w:r w:rsidR="00C540D3">
              <w:rPr>
                <w:noProof/>
                <w:webHidden/>
              </w:rPr>
              <w:t>14</w:t>
            </w:r>
            <w:r w:rsidR="00C540D3">
              <w:rPr>
                <w:noProof/>
                <w:webHidden/>
              </w:rPr>
              <w:fldChar w:fldCharType="end"/>
            </w:r>
          </w:hyperlink>
        </w:p>
        <w:p w:rsidR="00C540D3" w:rsidRDefault="005207B8">
          <w:pPr>
            <w:pStyle w:val="TM2"/>
            <w:tabs>
              <w:tab w:val="right" w:leader="dot" w:pos="9062"/>
            </w:tabs>
            <w:rPr>
              <w:rFonts w:asciiTheme="minorHAnsi" w:eastAsiaTheme="minorEastAsia" w:hAnsiTheme="minorHAnsi"/>
              <w:noProof/>
              <w:lang w:eastAsia="fr-FR"/>
            </w:rPr>
          </w:pPr>
          <w:hyperlink w:anchor="_Toc35616268" w:history="1">
            <w:r w:rsidR="00C540D3" w:rsidRPr="008C23E9">
              <w:rPr>
                <w:rStyle w:val="Lienhypertexte"/>
                <w:noProof/>
              </w:rPr>
              <w:t>Télémédecine par la Plateforme Prédice</w:t>
            </w:r>
            <w:r w:rsidR="00C540D3">
              <w:rPr>
                <w:noProof/>
                <w:webHidden/>
              </w:rPr>
              <w:tab/>
            </w:r>
            <w:r w:rsidR="00C540D3">
              <w:rPr>
                <w:noProof/>
                <w:webHidden/>
              </w:rPr>
              <w:fldChar w:fldCharType="begin"/>
            </w:r>
            <w:r w:rsidR="00C540D3">
              <w:rPr>
                <w:noProof/>
                <w:webHidden/>
              </w:rPr>
              <w:instrText xml:space="preserve"> PAGEREF _Toc35616268 \h </w:instrText>
            </w:r>
            <w:r w:rsidR="00C540D3">
              <w:rPr>
                <w:noProof/>
                <w:webHidden/>
              </w:rPr>
            </w:r>
            <w:r w:rsidR="00C540D3">
              <w:rPr>
                <w:noProof/>
                <w:webHidden/>
              </w:rPr>
              <w:fldChar w:fldCharType="separate"/>
            </w:r>
            <w:r w:rsidR="00C540D3">
              <w:rPr>
                <w:noProof/>
                <w:webHidden/>
              </w:rPr>
              <w:t>14</w:t>
            </w:r>
            <w:r w:rsidR="00C540D3">
              <w:rPr>
                <w:noProof/>
                <w:webHidden/>
              </w:rPr>
              <w:fldChar w:fldCharType="end"/>
            </w:r>
          </w:hyperlink>
        </w:p>
        <w:p w:rsidR="00C540D3" w:rsidRDefault="005207B8">
          <w:pPr>
            <w:pStyle w:val="TM1"/>
            <w:rPr>
              <w:rFonts w:asciiTheme="minorHAnsi" w:eastAsiaTheme="minorEastAsia" w:hAnsiTheme="minorHAnsi"/>
              <w:b w:val="0"/>
              <w:color w:val="auto"/>
              <w:lang w:eastAsia="fr-FR"/>
            </w:rPr>
          </w:pPr>
          <w:hyperlink w:anchor="_Toc35616269" w:history="1">
            <w:r w:rsidR="00C540D3" w:rsidRPr="008C23E9">
              <w:rPr>
                <w:rStyle w:val="Lienhypertexte"/>
              </w:rPr>
              <w:t>FICHE 6 : DOCUMENTS UTILES POUR LA GESTION DES HOSPITALISATIONS</w:t>
            </w:r>
            <w:r w:rsidR="00C540D3">
              <w:rPr>
                <w:webHidden/>
              </w:rPr>
              <w:tab/>
            </w:r>
            <w:r w:rsidR="00C540D3">
              <w:rPr>
                <w:webHidden/>
              </w:rPr>
              <w:fldChar w:fldCharType="begin"/>
            </w:r>
            <w:r w:rsidR="00C540D3">
              <w:rPr>
                <w:webHidden/>
              </w:rPr>
              <w:instrText xml:space="preserve"> PAGEREF _Toc35616269 \h </w:instrText>
            </w:r>
            <w:r w:rsidR="00C540D3">
              <w:rPr>
                <w:webHidden/>
              </w:rPr>
            </w:r>
            <w:r w:rsidR="00C540D3">
              <w:rPr>
                <w:webHidden/>
              </w:rPr>
              <w:fldChar w:fldCharType="separate"/>
            </w:r>
            <w:r w:rsidR="00C540D3">
              <w:rPr>
                <w:webHidden/>
              </w:rPr>
              <w:t>15</w:t>
            </w:r>
            <w:r w:rsidR="00C540D3">
              <w:rPr>
                <w:webHidden/>
              </w:rPr>
              <w:fldChar w:fldCharType="end"/>
            </w:r>
          </w:hyperlink>
        </w:p>
        <w:p w:rsidR="00C540D3" w:rsidRDefault="005207B8">
          <w:pPr>
            <w:pStyle w:val="TM2"/>
            <w:tabs>
              <w:tab w:val="right" w:leader="dot" w:pos="9062"/>
            </w:tabs>
            <w:rPr>
              <w:rFonts w:asciiTheme="minorHAnsi" w:eastAsiaTheme="minorEastAsia" w:hAnsiTheme="minorHAnsi"/>
              <w:noProof/>
              <w:lang w:eastAsia="fr-FR"/>
            </w:rPr>
          </w:pPr>
          <w:hyperlink w:anchor="_Toc35616270" w:history="1">
            <w:r w:rsidR="00C540D3" w:rsidRPr="008C23E9">
              <w:rPr>
                <w:rStyle w:val="Lienhypertexte"/>
                <w:noProof/>
              </w:rPr>
              <w:t>Complétude des Dossiers de Liaison d’Urgence</w:t>
            </w:r>
            <w:r w:rsidR="00C540D3">
              <w:rPr>
                <w:noProof/>
                <w:webHidden/>
              </w:rPr>
              <w:tab/>
            </w:r>
            <w:r w:rsidR="00C540D3">
              <w:rPr>
                <w:noProof/>
                <w:webHidden/>
              </w:rPr>
              <w:fldChar w:fldCharType="begin"/>
            </w:r>
            <w:r w:rsidR="00C540D3">
              <w:rPr>
                <w:noProof/>
                <w:webHidden/>
              </w:rPr>
              <w:instrText xml:space="preserve"> PAGEREF _Toc35616270 \h </w:instrText>
            </w:r>
            <w:r w:rsidR="00C540D3">
              <w:rPr>
                <w:noProof/>
                <w:webHidden/>
              </w:rPr>
            </w:r>
            <w:r w:rsidR="00C540D3">
              <w:rPr>
                <w:noProof/>
                <w:webHidden/>
              </w:rPr>
              <w:fldChar w:fldCharType="separate"/>
            </w:r>
            <w:r w:rsidR="00C540D3">
              <w:rPr>
                <w:noProof/>
                <w:webHidden/>
              </w:rPr>
              <w:t>15</w:t>
            </w:r>
            <w:r w:rsidR="00C540D3">
              <w:rPr>
                <w:noProof/>
                <w:webHidden/>
              </w:rPr>
              <w:fldChar w:fldCharType="end"/>
            </w:r>
          </w:hyperlink>
        </w:p>
        <w:p w:rsidR="00C540D3" w:rsidRDefault="005207B8">
          <w:pPr>
            <w:pStyle w:val="TM2"/>
            <w:tabs>
              <w:tab w:val="right" w:leader="dot" w:pos="9062"/>
            </w:tabs>
            <w:rPr>
              <w:rFonts w:asciiTheme="minorHAnsi" w:eastAsiaTheme="minorEastAsia" w:hAnsiTheme="minorHAnsi"/>
              <w:noProof/>
              <w:lang w:eastAsia="fr-FR"/>
            </w:rPr>
          </w:pPr>
          <w:hyperlink w:anchor="_Toc35616271" w:history="1">
            <w:r w:rsidR="00C540D3" w:rsidRPr="008C23E9">
              <w:rPr>
                <w:rStyle w:val="Lienhypertexte"/>
                <w:noProof/>
              </w:rPr>
              <w:t>Fiche « Urgences Pallia » et directives anticipées</w:t>
            </w:r>
            <w:r w:rsidR="00C540D3">
              <w:rPr>
                <w:noProof/>
                <w:webHidden/>
              </w:rPr>
              <w:tab/>
            </w:r>
            <w:r w:rsidR="00C540D3">
              <w:rPr>
                <w:noProof/>
                <w:webHidden/>
              </w:rPr>
              <w:fldChar w:fldCharType="begin"/>
            </w:r>
            <w:r w:rsidR="00C540D3">
              <w:rPr>
                <w:noProof/>
                <w:webHidden/>
              </w:rPr>
              <w:instrText xml:space="preserve"> PAGEREF _Toc35616271 \h </w:instrText>
            </w:r>
            <w:r w:rsidR="00C540D3">
              <w:rPr>
                <w:noProof/>
                <w:webHidden/>
              </w:rPr>
            </w:r>
            <w:r w:rsidR="00C540D3">
              <w:rPr>
                <w:noProof/>
                <w:webHidden/>
              </w:rPr>
              <w:fldChar w:fldCharType="separate"/>
            </w:r>
            <w:r w:rsidR="00C540D3">
              <w:rPr>
                <w:noProof/>
                <w:webHidden/>
              </w:rPr>
              <w:t>15</w:t>
            </w:r>
            <w:r w:rsidR="00C540D3">
              <w:rPr>
                <w:noProof/>
                <w:webHidden/>
              </w:rPr>
              <w:fldChar w:fldCharType="end"/>
            </w:r>
          </w:hyperlink>
        </w:p>
        <w:p w:rsidR="00C540D3" w:rsidRDefault="005207B8">
          <w:pPr>
            <w:pStyle w:val="TM2"/>
            <w:tabs>
              <w:tab w:val="right" w:leader="dot" w:pos="9062"/>
            </w:tabs>
            <w:rPr>
              <w:rFonts w:asciiTheme="minorHAnsi" w:eastAsiaTheme="minorEastAsia" w:hAnsiTheme="minorHAnsi"/>
              <w:noProof/>
              <w:lang w:eastAsia="fr-FR"/>
            </w:rPr>
          </w:pPr>
          <w:hyperlink w:anchor="_Toc35616272" w:history="1">
            <w:r w:rsidR="00C540D3" w:rsidRPr="008C23E9">
              <w:rPr>
                <w:rStyle w:val="Lienhypertexte"/>
                <w:noProof/>
              </w:rPr>
              <w:t>Désignation de la personne de confiance</w:t>
            </w:r>
            <w:r w:rsidR="00C540D3">
              <w:rPr>
                <w:noProof/>
                <w:webHidden/>
              </w:rPr>
              <w:tab/>
            </w:r>
            <w:r w:rsidR="00C540D3">
              <w:rPr>
                <w:noProof/>
                <w:webHidden/>
              </w:rPr>
              <w:fldChar w:fldCharType="begin"/>
            </w:r>
            <w:r w:rsidR="00C540D3">
              <w:rPr>
                <w:noProof/>
                <w:webHidden/>
              </w:rPr>
              <w:instrText xml:space="preserve"> PAGEREF _Toc35616272 \h </w:instrText>
            </w:r>
            <w:r w:rsidR="00C540D3">
              <w:rPr>
                <w:noProof/>
                <w:webHidden/>
              </w:rPr>
            </w:r>
            <w:r w:rsidR="00C540D3">
              <w:rPr>
                <w:noProof/>
                <w:webHidden/>
              </w:rPr>
              <w:fldChar w:fldCharType="separate"/>
            </w:r>
            <w:r w:rsidR="00C540D3">
              <w:rPr>
                <w:noProof/>
                <w:webHidden/>
              </w:rPr>
              <w:t>15</w:t>
            </w:r>
            <w:r w:rsidR="00C540D3">
              <w:rPr>
                <w:noProof/>
                <w:webHidden/>
              </w:rPr>
              <w:fldChar w:fldCharType="end"/>
            </w:r>
          </w:hyperlink>
        </w:p>
        <w:p w:rsidR="00C540D3" w:rsidRDefault="005207B8">
          <w:pPr>
            <w:pStyle w:val="TM2"/>
            <w:tabs>
              <w:tab w:val="right" w:leader="dot" w:pos="9062"/>
            </w:tabs>
            <w:rPr>
              <w:rFonts w:asciiTheme="minorHAnsi" w:eastAsiaTheme="minorEastAsia" w:hAnsiTheme="minorHAnsi"/>
              <w:noProof/>
              <w:lang w:eastAsia="fr-FR"/>
            </w:rPr>
          </w:pPr>
          <w:hyperlink w:anchor="_Toc35616273" w:history="1">
            <w:r w:rsidR="00C540D3" w:rsidRPr="008C23E9">
              <w:rPr>
                <w:rStyle w:val="Lienhypertexte"/>
                <w:noProof/>
              </w:rPr>
              <w:t>Décisions Collégiales</w:t>
            </w:r>
            <w:r w:rsidR="00C540D3">
              <w:rPr>
                <w:noProof/>
                <w:webHidden/>
              </w:rPr>
              <w:tab/>
            </w:r>
            <w:r w:rsidR="00C540D3">
              <w:rPr>
                <w:noProof/>
                <w:webHidden/>
              </w:rPr>
              <w:fldChar w:fldCharType="begin"/>
            </w:r>
            <w:r w:rsidR="00C540D3">
              <w:rPr>
                <w:noProof/>
                <w:webHidden/>
              </w:rPr>
              <w:instrText xml:space="preserve"> PAGEREF _Toc35616273 \h </w:instrText>
            </w:r>
            <w:r w:rsidR="00C540D3">
              <w:rPr>
                <w:noProof/>
                <w:webHidden/>
              </w:rPr>
            </w:r>
            <w:r w:rsidR="00C540D3">
              <w:rPr>
                <w:noProof/>
                <w:webHidden/>
              </w:rPr>
              <w:fldChar w:fldCharType="separate"/>
            </w:r>
            <w:r w:rsidR="00C540D3">
              <w:rPr>
                <w:noProof/>
                <w:webHidden/>
              </w:rPr>
              <w:t>15</w:t>
            </w:r>
            <w:r w:rsidR="00C540D3">
              <w:rPr>
                <w:noProof/>
                <w:webHidden/>
              </w:rPr>
              <w:fldChar w:fldCharType="end"/>
            </w:r>
          </w:hyperlink>
        </w:p>
        <w:p w:rsidR="00C540D3" w:rsidRDefault="00C540D3">
          <w:pPr>
            <w:pStyle w:val="TM1"/>
            <w:rPr>
              <w:rStyle w:val="Lienhypertexte"/>
            </w:rPr>
          </w:pPr>
        </w:p>
        <w:p w:rsidR="00C540D3" w:rsidRDefault="005207B8">
          <w:pPr>
            <w:pStyle w:val="TM1"/>
            <w:rPr>
              <w:rFonts w:asciiTheme="minorHAnsi" w:eastAsiaTheme="minorEastAsia" w:hAnsiTheme="minorHAnsi"/>
              <w:b w:val="0"/>
              <w:color w:val="auto"/>
              <w:lang w:eastAsia="fr-FR"/>
            </w:rPr>
          </w:pPr>
          <w:hyperlink w:anchor="_Toc35616274" w:history="1">
            <w:r w:rsidR="00C540D3" w:rsidRPr="008C23E9">
              <w:rPr>
                <w:rStyle w:val="Lienhypertexte"/>
              </w:rPr>
              <w:t>FICHE 7 : VERIFICATION ET UTILISATION DES STOCKS DE PRODUITS SANITAIRES</w:t>
            </w:r>
            <w:r w:rsidR="00C540D3">
              <w:rPr>
                <w:webHidden/>
              </w:rPr>
              <w:tab/>
            </w:r>
            <w:r w:rsidR="00C540D3">
              <w:rPr>
                <w:webHidden/>
              </w:rPr>
              <w:fldChar w:fldCharType="begin"/>
            </w:r>
            <w:r w:rsidR="00C540D3">
              <w:rPr>
                <w:webHidden/>
              </w:rPr>
              <w:instrText xml:space="preserve"> PAGEREF _Toc35616274 \h </w:instrText>
            </w:r>
            <w:r w:rsidR="00C540D3">
              <w:rPr>
                <w:webHidden/>
              </w:rPr>
            </w:r>
            <w:r w:rsidR="00C540D3">
              <w:rPr>
                <w:webHidden/>
              </w:rPr>
              <w:fldChar w:fldCharType="separate"/>
            </w:r>
            <w:r w:rsidR="00C540D3">
              <w:rPr>
                <w:webHidden/>
              </w:rPr>
              <w:t>16</w:t>
            </w:r>
            <w:r w:rsidR="00C540D3">
              <w:rPr>
                <w:webHidden/>
              </w:rPr>
              <w:fldChar w:fldCharType="end"/>
            </w:r>
          </w:hyperlink>
        </w:p>
        <w:p w:rsidR="00C540D3" w:rsidRDefault="005207B8">
          <w:pPr>
            <w:pStyle w:val="TM2"/>
            <w:tabs>
              <w:tab w:val="right" w:leader="dot" w:pos="9062"/>
            </w:tabs>
            <w:rPr>
              <w:rFonts w:asciiTheme="minorHAnsi" w:eastAsiaTheme="minorEastAsia" w:hAnsiTheme="minorHAnsi"/>
              <w:noProof/>
              <w:lang w:eastAsia="fr-FR"/>
            </w:rPr>
          </w:pPr>
          <w:hyperlink w:anchor="_Toc35616275" w:history="1">
            <w:r w:rsidR="00C540D3" w:rsidRPr="008C23E9">
              <w:rPr>
                <w:rStyle w:val="Lienhypertexte"/>
                <w:noProof/>
              </w:rPr>
              <w:t>Solution hydro alcoolique</w:t>
            </w:r>
            <w:r w:rsidR="00C540D3">
              <w:rPr>
                <w:noProof/>
                <w:webHidden/>
              </w:rPr>
              <w:tab/>
            </w:r>
            <w:r w:rsidR="00C540D3">
              <w:rPr>
                <w:noProof/>
                <w:webHidden/>
              </w:rPr>
              <w:fldChar w:fldCharType="begin"/>
            </w:r>
            <w:r w:rsidR="00C540D3">
              <w:rPr>
                <w:noProof/>
                <w:webHidden/>
              </w:rPr>
              <w:instrText xml:space="preserve"> PAGEREF _Toc35616275 \h </w:instrText>
            </w:r>
            <w:r w:rsidR="00C540D3">
              <w:rPr>
                <w:noProof/>
                <w:webHidden/>
              </w:rPr>
            </w:r>
            <w:r w:rsidR="00C540D3">
              <w:rPr>
                <w:noProof/>
                <w:webHidden/>
              </w:rPr>
              <w:fldChar w:fldCharType="separate"/>
            </w:r>
            <w:r w:rsidR="00C540D3">
              <w:rPr>
                <w:noProof/>
                <w:webHidden/>
              </w:rPr>
              <w:t>16</w:t>
            </w:r>
            <w:r w:rsidR="00C540D3">
              <w:rPr>
                <w:noProof/>
                <w:webHidden/>
              </w:rPr>
              <w:fldChar w:fldCharType="end"/>
            </w:r>
          </w:hyperlink>
        </w:p>
        <w:p w:rsidR="00C540D3" w:rsidRDefault="005207B8">
          <w:pPr>
            <w:pStyle w:val="TM2"/>
            <w:tabs>
              <w:tab w:val="right" w:leader="dot" w:pos="9062"/>
            </w:tabs>
            <w:rPr>
              <w:rFonts w:asciiTheme="minorHAnsi" w:eastAsiaTheme="minorEastAsia" w:hAnsiTheme="minorHAnsi"/>
              <w:noProof/>
              <w:lang w:eastAsia="fr-FR"/>
            </w:rPr>
          </w:pPr>
          <w:hyperlink w:anchor="_Toc35616276" w:history="1">
            <w:r w:rsidR="00C540D3" w:rsidRPr="008C23E9">
              <w:rPr>
                <w:rStyle w:val="Lienhypertexte"/>
                <w:noProof/>
              </w:rPr>
              <w:t>Masques chirurgicaux et lunettes</w:t>
            </w:r>
            <w:r w:rsidR="00C540D3">
              <w:rPr>
                <w:noProof/>
                <w:webHidden/>
              </w:rPr>
              <w:tab/>
            </w:r>
            <w:r w:rsidR="00C540D3">
              <w:rPr>
                <w:noProof/>
                <w:webHidden/>
              </w:rPr>
              <w:fldChar w:fldCharType="begin"/>
            </w:r>
            <w:r w:rsidR="00C540D3">
              <w:rPr>
                <w:noProof/>
                <w:webHidden/>
              </w:rPr>
              <w:instrText xml:space="preserve"> PAGEREF _Toc35616276 \h </w:instrText>
            </w:r>
            <w:r w:rsidR="00C540D3">
              <w:rPr>
                <w:noProof/>
                <w:webHidden/>
              </w:rPr>
            </w:r>
            <w:r w:rsidR="00C540D3">
              <w:rPr>
                <w:noProof/>
                <w:webHidden/>
              </w:rPr>
              <w:fldChar w:fldCharType="separate"/>
            </w:r>
            <w:r w:rsidR="00C540D3">
              <w:rPr>
                <w:noProof/>
                <w:webHidden/>
              </w:rPr>
              <w:t>16</w:t>
            </w:r>
            <w:r w:rsidR="00C540D3">
              <w:rPr>
                <w:noProof/>
                <w:webHidden/>
              </w:rPr>
              <w:fldChar w:fldCharType="end"/>
            </w:r>
          </w:hyperlink>
        </w:p>
        <w:p w:rsidR="00C540D3" w:rsidRDefault="005207B8">
          <w:pPr>
            <w:pStyle w:val="TM2"/>
            <w:tabs>
              <w:tab w:val="right" w:leader="dot" w:pos="9062"/>
            </w:tabs>
            <w:rPr>
              <w:rFonts w:asciiTheme="minorHAnsi" w:eastAsiaTheme="minorEastAsia" w:hAnsiTheme="minorHAnsi"/>
              <w:noProof/>
              <w:lang w:eastAsia="fr-FR"/>
            </w:rPr>
          </w:pPr>
          <w:hyperlink w:anchor="_Toc35616277" w:history="1">
            <w:r w:rsidR="00C540D3" w:rsidRPr="008C23E9">
              <w:rPr>
                <w:rStyle w:val="Lienhypertexte"/>
                <w:noProof/>
              </w:rPr>
              <w:t>Blouses</w:t>
            </w:r>
            <w:r w:rsidR="00C540D3">
              <w:rPr>
                <w:noProof/>
                <w:webHidden/>
              </w:rPr>
              <w:tab/>
            </w:r>
            <w:r w:rsidR="00C540D3">
              <w:rPr>
                <w:noProof/>
                <w:webHidden/>
              </w:rPr>
              <w:fldChar w:fldCharType="begin"/>
            </w:r>
            <w:r w:rsidR="00C540D3">
              <w:rPr>
                <w:noProof/>
                <w:webHidden/>
              </w:rPr>
              <w:instrText xml:space="preserve"> PAGEREF _Toc35616277 \h </w:instrText>
            </w:r>
            <w:r w:rsidR="00C540D3">
              <w:rPr>
                <w:noProof/>
                <w:webHidden/>
              </w:rPr>
            </w:r>
            <w:r w:rsidR="00C540D3">
              <w:rPr>
                <w:noProof/>
                <w:webHidden/>
              </w:rPr>
              <w:fldChar w:fldCharType="separate"/>
            </w:r>
            <w:r w:rsidR="00C540D3">
              <w:rPr>
                <w:noProof/>
                <w:webHidden/>
              </w:rPr>
              <w:t>16</w:t>
            </w:r>
            <w:r w:rsidR="00C540D3">
              <w:rPr>
                <w:noProof/>
                <w:webHidden/>
              </w:rPr>
              <w:fldChar w:fldCharType="end"/>
            </w:r>
          </w:hyperlink>
        </w:p>
        <w:p w:rsidR="00C540D3" w:rsidRDefault="005207B8">
          <w:pPr>
            <w:pStyle w:val="TM2"/>
            <w:tabs>
              <w:tab w:val="right" w:leader="dot" w:pos="9062"/>
            </w:tabs>
            <w:rPr>
              <w:rFonts w:asciiTheme="minorHAnsi" w:eastAsiaTheme="minorEastAsia" w:hAnsiTheme="minorHAnsi"/>
              <w:noProof/>
              <w:lang w:eastAsia="fr-FR"/>
            </w:rPr>
          </w:pPr>
          <w:hyperlink w:anchor="_Toc35616278" w:history="1">
            <w:r w:rsidR="00C540D3" w:rsidRPr="008C23E9">
              <w:rPr>
                <w:rStyle w:val="Lienhypertexte"/>
                <w:noProof/>
              </w:rPr>
              <w:t>Sacs mortuaires</w:t>
            </w:r>
            <w:r w:rsidR="00C540D3">
              <w:rPr>
                <w:noProof/>
                <w:webHidden/>
              </w:rPr>
              <w:tab/>
            </w:r>
            <w:r w:rsidR="00C540D3">
              <w:rPr>
                <w:noProof/>
                <w:webHidden/>
              </w:rPr>
              <w:fldChar w:fldCharType="begin"/>
            </w:r>
            <w:r w:rsidR="00C540D3">
              <w:rPr>
                <w:noProof/>
                <w:webHidden/>
              </w:rPr>
              <w:instrText xml:space="preserve"> PAGEREF _Toc35616278 \h </w:instrText>
            </w:r>
            <w:r w:rsidR="00C540D3">
              <w:rPr>
                <w:noProof/>
                <w:webHidden/>
              </w:rPr>
            </w:r>
            <w:r w:rsidR="00C540D3">
              <w:rPr>
                <w:noProof/>
                <w:webHidden/>
              </w:rPr>
              <w:fldChar w:fldCharType="separate"/>
            </w:r>
            <w:r w:rsidR="00C540D3">
              <w:rPr>
                <w:noProof/>
                <w:webHidden/>
              </w:rPr>
              <w:t>17</w:t>
            </w:r>
            <w:r w:rsidR="00C540D3">
              <w:rPr>
                <w:noProof/>
                <w:webHidden/>
              </w:rPr>
              <w:fldChar w:fldCharType="end"/>
            </w:r>
          </w:hyperlink>
        </w:p>
        <w:p w:rsidR="00C540D3" w:rsidRDefault="005207B8">
          <w:pPr>
            <w:pStyle w:val="TM2"/>
            <w:tabs>
              <w:tab w:val="right" w:leader="dot" w:pos="9062"/>
            </w:tabs>
            <w:rPr>
              <w:rFonts w:asciiTheme="minorHAnsi" w:eastAsiaTheme="minorEastAsia" w:hAnsiTheme="minorHAnsi"/>
              <w:noProof/>
              <w:lang w:eastAsia="fr-FR"/>
            </w:rPr>
          </w:pPr>
          <w:hyperlink w:anchor="_Toc35616279" w:history="1">
            <w:r w:rsidR="00C540D3" w:rsidRPr="008C23E9">
              <w:rPr>
                <w:rStyle w:val="Lienhypertexte"/>
                <w:noProof/>
              </w:rPr>
              <w:t>Gestion du Linge</w:t>
            </w:r>
            <w:r w:rsidR="00C540D3">
              <w:rPr>
                <w:noProof/>
                <w:webHidden/>
              </w:rPr>
              <w:tab/>
            </w:r>
            <w:r w:rsidR="00C540D3">
              <w:rPr>
                <w:noProof/>
                <w:webHidden/>
              </w:rPr>
              <w:fldChar w:fldCharType="begin"/>
            </w:r>
            <w:r w:rsidR="00C540D3">
              <w:rPr>
                <w:noProof/>
                <w:webHidden/>
              </w:rPr>
              <w:instrText xml:space="preserve"> PAGEREF _Toc35616279 \h </w:instrText>
            </w:r>
            <w:r w:rsidR="00C540D3">
              <w:rPr>
                <w:noProof/>
                <w:webHidden/>
              </w:rPr>
            </w:r>
            <w:r w:rsidR="00C540D3">
              <w:rPr>
                <w:noProof/>
                <w:webHidden/>
              </w:rPr>
              <w:fldChar w:fldCharType="separate"/>
            </w:r>
            <w:r w:rsidR="00C540D3">
              <w:rPr>
                <w:noProof/>
                <w:webHidden/>
              </w:rPr>
              <w:t>17</w:t>
            </w:r>
            <w:r w:rsidR="00C540D3">
              <w:rPr>
                <w:noProof/>
                <w:webHidden/>
              </w:rPr>
              <w:fldChar w:fldCharType="end"/>
            </w:r>
          </w:hyperlink>
        </w:p>
        <w:p w:rsidR="00C540D3" w:rsidRDefault="005207B8">
          <w:pPr>
            <w:pStyle w:val="TM2"/>
            <w:tabs>
              <w:tab w:val="right" w:leader="dot" w:pos="9062"/>
            </w:tabs>
            <w:rPr>
              <w:rFonts w:asciiTheme="minorHAnsi" w:eastAsiaTheme="minorEastAsia" w:hAnsiTheme="minorHAnsi"/>
              <w:noProof/>
              <w:lang w:eastAsia="fr-FR"/>
            </w:rPr>
          </w:pPr>
          <w:hyperlink w:anchor="_Toc35616280" w:history="1">
            <w:r w:rsidR="00C540D3" w:rsidRPr="008C23E9">
              <w:rPr>
                <w:rStyle w:val="Lienhypertexte"/>
                <w:noProof/>
              </w:rPr>
              <w:t>Sacs DASRI</w:t>
            </w:r>
            <w:r w:rsidR="00C540D3">
              <w:rPr>
                <w:noProof/>
                <w:webHidden/>
              </w:rPr>
              <w:tab/>
            </w:r>
            <w:r w:rsidR="00C540D3">
              <w:rPr>
                <w:noProof/>
                <w:webHidden/>
              </w:rPr>
              <w:fldChar w:fldCharType="begin"/>
            </w:r>
            <w:r w:rsidR="00C540D3">
              <w:rPr>
                <w:noProof/>
                <w:webHidden/>
              </w:rPr>
              <w:instrText xml:space="preserve"> PAGEREF _Toc35616280 \h </w:instrText>
            </w:r>
            <w:r w:rsidR="00C540D3">
              <w:rPr>
                <w:noProof/>
                <w:webHidden/>
              </w:rPr>
            </w:r>
            <w:r w:rsidR="00C540D3">
              <w:rPr>
                <w:noProof/>
                <w:webHidden/>
              </w:rPr>
              <w:fldChar w:fldCharType="separate"/>
            </w:r>
            <w:r w:rsidR="00C540D3">
              <w:rPr>
                <w:noProof/>
                <w:webHidden/>
              </w:rPr>
              <w:t>17</w:t>
            </w:r>
            <w:r w:rsidR="00C540D3">
              <w:rPr>
                <w:noProof/>
                <w:webHidden/>
              </w:rPr>
              <w:fldChar w:fldCharType="end"/>
            </w:r>
          </w:hyperlink>
        </w:p>
        <w:p w:rsidR="00C540D3" w:rsidRDefault="005207B8">
          <w:pPr>
            <w:pStyle w:val="TM2"/>
            <w:tabs>
              <w:tab w:val="right" w:leader="dot" w:pos="9062"/>
            </w:tabs>
            <w:rPr>
              <w:rFonts w:asciiTheme="minorHAnsi" w:eastAsiaTheme="minorEastAsia" w:hAnsiTheme="minorHAnsi"/>
              <w:noProof/>
              <w:lang w:eastAsia="fr-FR"/>
            </w:rPr>
          </w:pPr>
          <w:hyperlink w:anchor="_Toc35616281" w:history="1">
            <w:r w:rsidR="00C540D3" w:rsidRPr="008C23E9">
              <w:rPr>
                <w:rStyle w:val="Lienhypertexte"/>
                <w:noProof/>
              </w:rPr>
              <w:t>Désinfection à la Javel</w:t>
            </w:r>
            <w:r w:rsidR="00C540D3">
              <w:rPr>
                <w:noProof/>
                <w:webHidden/>
              </w:rPr>
              <w:tab/>
            </w:r>
            <w:r w:rsidR="00C540D3">
              <w:rPr>
                <w:noProof/>
                <w:webHidden/>
              </w:rPr>
              <w:fldChar w:fldCharType="begin"/>
            </w:r>
            <w:r w:rsidR="00C540D3">
              <w:rPr>
                <w:noProof/>
                <w:webHidden/>
              </w:rPr>
              <w:instrText xml:space="preserve"> PAGEREF _Toc35616281 \h </w:instrText>
            </w:r>
            <w:r w:rsidR="00C540D3">
              <w:rPr>
                <w:noProof/>
                <w:webHidden/>
              </w:rPr>
            </w:r>
            <w:r w:rsidR="00C540D3">
              <w:rPr>
                <w:noProof/>
                <w:webHidden/>
              </w:rPr>
              <w:fldChar w:fldCharType="separate"/>
            </w:r>
            <w:r w:rsidR="00C540D3">
              <w:rPr>
                <w:noProof/>
                <w:webHidden/>
              </w:rPr>
              <w:t>18</w:t>
            </w:r>
            <w:r w:rsidR="00C540D3">
              <w:rPr>
                <w:noProof/>
                <w:webHidden/>
              </w:rPr>
              <w:fldChar w:fldCharType="end"/>
            </w:r>
          </w:hyperlink>
        </w:p>
        <w:p w:rsidR="00C540D3" w:rsidRDefault="005207B8">
          <w:pPr>
            <w:pStyle w:val="TM1"/>
            <w:rPr>
              <w:rFonts w:asciiTheme="minorHAnsi" w:eastAsiaTheme="minorEastAsia" w:hAnsiTheme="minorHAnsi"/>
              <w:b w:val="0"/>
              <w:color w:val="auto"/>
              <w:lang w:eastAsia="fr-FR"/>
            </w:rPr>
          </w:pPr>
          <w:hyperlink w:anchor="_Toc35616282" w:history="1">
            <w:r w:rsidR="00C540D3" w:rsidRPr="008C23E9">
              <w:rPr>
                <w:rStyle w:val="Lienhypertexte"/>
              </w:rPr>
              <w:t>FICHE 8 : GESTION DU CHARIOT D’URGENCE</w:t>
            </w:r>
            <w:r w:rsidR="00C540D3">
              <w:rPr>
                <w:webHidden/>
              </w:rPr>
              <w:tab/>
            </w:r>
            <w:r w:rsidR="00C540D3">
              <w:rPr>
                <w:webHidden/>
              </w:rPr>
              <w:fldChar w:fldCharType="begin"/>
            </w:r>
            <w:r w:rsidR="00C540D3">
              <w:rPr>
                <w:webHidden/>
              </w:rPr>
              <w:instrText xml:space="preserve"> PAGEREF _Toc35616282 \h </w:instrText>
            </w:r>
            <w:r w:rsidR="00C540D3">
              <w:rPr>
                <w:webHidden/>
              </w:rPr>
            </w:r>
            <w:r w:rsidR="00C540D3">
              <w:rPr>
                <w:webHidden/>
              </w:rPr>
              <w:fldChar w:fldCharType="separate"/>
            </w:r>
            <w:r w:rsidR="00C540D3">
              <w:rPr>
                <w:webHidden/>
              </w:rPr>
              <w:t>19</w:t>
            </w:r>
            <w:r w:rsidR="00C540D3">
              <w:rPr>
                <w:webHidden/>
              </w:rPr>
              <w:fldChar w:fldCharType="end"/>
            </w:r>
          </w:hyperlink>
        </w:p>
        <w:p w:rsidR="00C540D3" w:rsidRDefault="005207B8">
          <w:pPr>
            <w:pStyle w:val="TM1"/>
            <w:rPr>
              <w:rFonts w:asciiTheme="minorHAnsi" w:eastAsiaTheme="minorEastAsia" w:hAnsiTheme="minorHAnsi"/>
              <w:b w:val="0"/>
              <w:color w:val="auto"/>
              <w:lang w:eastAsia="fr-FR"/>
            </w:rPr>
          </w:pPr>
          <w:hyperlink w:anchor="_Toc35616283" w:history="1">
            <w:r w:rsidR="00C540D3" w:rsidRPr="008C23E9">
              <w:rPr>
                <w:rStyle w:val="Lienhypertexte"/>
              </w:rPr>
              <w:t>FICHE 9 : GESTION DE L’OXYGENE</w:t>
            </w:r>
            <w:r w:rsidR="00C540D3">
              <w:rPr>
                <w:webHidden/>
              </w:rPr>
              <w:tab/>
            </w:r>
            <w:r w:rsidR="00C540D3">
              <w:rPr>
                <w:webHidden/>
              </w:rPr>
              <w:fldChar w:fldCharType="begin"/>
            </w:r>
            <w:r w:rsidR="00C540D3">
              <w:rPr>
                <w:webHidden/>
              </w:rPr>
              <w:instrText xml:space="preserve"> PAGEREF _Toc35616283 \h </w:instrText>
            </w:r>
            <w:r w:rsidR="00C540D3">
              <w:rPr>
                <w:webHidden/>
              </w:rPr>
            </w:r>
            <w:r w:rsidR="00C540D3">
              <w:rPr>
                <w:webHidden/>
              </w:rPr>
              <w:fldChar w:fldCharType="separate"/>
            </w:r>
            <w:r w:rsidR="00C540D3">
              <w:rPr>
                <w:webHidden/>
              </w:rPr>
              <w:t>20</w:t>
            </w:r>
            <w:r w:rsidR="00C540D3">
              <w:rPr>
                <w:webHidden/>
              </w:rPr>
              <w:fldChar w:fldCharType="end"/>
            </w:r>
          </w:hyperlink>
        </w:p>
        <w:p w:rsidR="00DA4310" w:rsidRDefault="002E254A">
          <w:r>
            <w:rPr>
              <w:b/>
              <w:bCs/>
              <w:noProof/>
            </w:rPr>
            <w:lastRenderedPageBreak/>
            <w:fldChar w:fldCharType="end"/>
          </w:r>
        </w:p>
      </w:sdtContent>
    </w:sdt>
    <w:p w:rsidR="00CE055D" w:rsidRDefault="00CE055D" w:rsidP="00CE055D"/>
    <w:p w:rsidR="00CE055D" w:rsidRDefault="00CE055D" w:rsidP="00CE055D"/>
    <w:p w:rsidR="00CE055D" w:rsidRDefault="00CE055D" w:rsidP="00CE055D"/>
    <w:p w:rsidR="00CE055D" w:rsidRDefault="00CE055D" w:rsidP="00CE055D"/>
    <w:p w:rsidR="00CE055D" w:rsidRDefault="00CE055D" w:rsidP="00CE055D"/>
    <w:p w:rsidR="00CE055D" w:rsidRDefault="00CE055D" w:rsidP="00CE055D"/>
    <w:p w:rsidR="00CE055D" w:rsidRDefault="00CE055D" w:rsidP="00CE055D"/>
    <w:p w:rsidR="00CE055D" w:rsidRDefault="00CE055D" w:rsidP="00CE055D"/>
    <w:p w:rsidR="00CE055D" w:rsidRDefault="00CE055D" w:rsidP="00CE055D"/>
    <w:p w:rsidR="00CE055D" w:rsidRDefault="00CE055D" w:rsidP="00CE055D"/>
    <w:p w:rsidR="00CE055D" w:rsidRDefault="00CE055D" w:rsidP="00CE055D"/>
    <w:p w:rsidR="00CE055D" w:rsidRDefault="00CE055D" w:rsidP="00CE055D"/>
    <w:p w:rsidR="00CE055D" w:rsidRDefault="00CE055D" w:rsidP="00CE055D"/>
    <w:p w:rsidR="000D7D0D" w:rsidRDefault="000D7D0D" w:rsidP="00CE055D"/>
    <w:p w:rsidR="00CE055D" w:rsidRDefault="00CE055D" w:rsidP="00CE055D"/>
    <w:p w:rsidR="00CE055D" w:rsidRDefault="00CE055D" w:rsidP="00CE055D"/>
    <w:p w:rsidR="00CE055D" w:rsidRDefault="00CE055D" w:rsidP="00CE055D"/>
    <w:p w:rsidR="00CE055D" w:rsidRDefault="00CE055D" w:rsidP="00CE055D"/>
    <w:p w:rsidR="00CE055D" w:rsidRDefault="00CE055D" w:rsidP="00CE055D"/>
    <w:p w:rsidR="00CE055D" w:rsidRDefault="00CE055D" w:rsidP="00CE055D"/>
    <w:p w:rsidR="00CE055D" w:rsidRDefault="00CE055D" w:rsidP="00CE055D"/>
    <w:p w:rsidR="00CE055D" w:rsidRDefault="00CE055D" w:rsidP="00CE055D"/>
    <w:p w:rsidR="00CE055D" w:rsidRDefault="00CE055D" w:rsidP="00CE055D"/>
    <w:p w:rsidR="00DA4310" w:rsidRDefault="003442EC" w:rsidP="00DA4310">
      <w:pPr>
        <w:rPr>
          <w:b/>
          <w:sz w:val="44"/>
        </w:rPr>
      </w:pPr>
      <w:r>
        <w:rPr>
          <w:b/>
          <w:sz w:val="44"/>
        </w:rPr>
        <w:t>Annexes à ce KIT :</w:t>
      </w:r>
    </w:p>
    <w:p w:rsidR="003442EC" w:rsidRPr="00062806" w:rsidRDefault="003442EC" w:rsidP="003442EC">
      <w:pPr>
        <w:rPr>
          <w:rFonts w:cs="Arial"/>
        </w:rPr>
      </w:pPr>
    </w:p>
    <w:p w:rsidR="003442EC" w:rsidRPr="00C540D3" w:rsidRDefault="00D869B3" w:rsidP="003442EC">
      <w:pPr>
        <w:rPr>
          <w:rFonts w:cs="Arial"/>
          <w:sz w:val="28"/>
          <w:u w:val="single"/>
        </w:rPr>
      </w:pPr>
      <w:r w:rsidRPr="00C540D3">
        <w:rPr>
          <w:rFonts w:cs="Arial"/>
          <w:sz w:val="28"/>
          <w:u w:val="single"/>
        </w:rPr>
        <w:t>Outils :</w:t>
      </w:r>
    </w:p>
    <w:p w:rsidR="00062806" w:rsidRDefault="00062806" w:rsidP="00D869B3">
      <w:pPr>
        <w:pStyle w:val="Paragraphedeliste"/>
        <w:numPr>
          <w:ilvl w:val="0"/>
          <w:numId w:val="39"/>
        </w:numPr>
        <w:rPr>
          <w:rFonts w:ascii="Arial" w:hAnsi="Arial" w:cs="Arial"/>
          <w:b/>
          <w:color w:val="C45911" w:themeColor="accent2" w:themeShade="BF"/>
          <w:sz w:val="28"/>
          <w:szCs w:val="22"/>
        </w:rPr>
      </w:pPr>
      <w:r w:rsidRPr="006A1205">
        <w:rPr>
          <w:rFonts w:ascii="Arial" w:hAnsi="Arial" w:cs="Arial"/>
          <w:b/>
          <w:color w:val="C45911" w:themeColor="accent2" w:themeShade="BF"/>
          <w:sz w:val="28"/>
          <w:szCs w:val="22"/>
        </w:rPr>
        <w:t>ARBRE DECISIONNEL RECOURS AUX SOINS PATIENT</w:t>
      </w:r>
    </w:p>
    <w:p w:rsidR="00CA1453" w:rsidRPr="006A1205" w:rsidRDefault="00CA1453" w:rsidP="00D869B3">
      <w:pPr>
        <w:pStyle w:val="Paragraphedeliste"/>
        <w:numPr>
          <w:ilvl w:val="0"/>
          <w:numId w:val="39"/>
        </w:numPr>
        <w:rPr>
          <w:rFonts w:ascii="Arial" w:hAnsi="Arial" w:cs="Arial"/>
          <w:b/>
          <w:color w:val="C45911" w:themeColor="accent2" w:themeShade="BF"/>
          <w:sz w:val="28"/>
          <w:szCs w:val="22"/>
        </w:rPr>
      </w:pPr>
      <w:r>
        <w:rPr>
          <w:rFonts w:ascii="Arial" w:hAnsi="Arial" w:cs="Arial"/>
          <w:b/>
          <w:color w:val="C45911" w:themeColor="accent2" w:themeShade="BF"/>
          <w:sz w:val="28"/>
          <w:szCs w:val="22"/>
        </w:rPr>
        <w:t>DEFINITION PROJET DE SOINS PATIENT</w:t>
      </w:r>
    </w:p>
    <w:p w:rsidR="00D869B3" w:rsidRPr="00062806" w:rsidRDefault="00D869B3" w:rsidP="00D869B3">
      <w:pPr>
        <w:pStyle w:val="Paragraphedeliste"/>
        <w:numPr>
          <w:ilvl w:val="0"/>
          <w:numId w:val="39"/>
        </w:numPr>
        <w:rPr>
          <w:rFonts w:ascii="Arial" w:hAnsi="Arial" w:cs="Arial"/>
          <w:sz w:val="22"/>
          <w:szCs w:val="22"/>
        </w:rPr>
      </w:pPr>
      <w:r w:rsidRPr="00062806">
        <w:rPr>
          <w:rFonts w:ascii="Arial" w:hAnsi="Arial" w:cs="Arial"/>
          <w:sz w:val="22"/>
          <w:szCs w:val="22"/>
        </w:rPr>
        <w:t>Gestion des stocks</w:t>
      </w:r>
      <w:r w:rsidR="00712D7D">
        <w:rPr>
          <w:rFonts w:ascii="Arial" w:hAnsi="Arial" w:cs="Arial"/>
          <w:sz w:val="22"/>
          <w:szCs w:val="22"/>
        </w:rPr>
        <w:t xml:space="preserve"> (tableau d’exemple)</w:t>
      </w:r>
    </w:p>
    <w:p w:rsidR="00D869B3" w:rsidRPr="00062806" w:rsidRDefault="00D869B3" w:rsidP="00D869B3">
      <w:pPr>
        <w:pStyle w:val="Paragraphedeliste"/>
        <w:numPr>
          <w:ilvl w:val="0"/>
          <w:numId w:val="39"/>
        </w:numPr>
        <w:rPr>
          <w:rFonts w:ascii="Arial" w:hAnsi="Arial" w:cs="Arial"/>
          <w:sz w:val="22"/>
          <w:szCs w:val="22"/>
        </w:rPr>
      </w:pPr>
      <w:r w:rsidRPr="00062806">
        <w:rPr>
          <w:rFonts w:ascii="Arial" w:hAnsi="Arial" w:cs="Arial"/>
          <w:sz w:val="22"/>
          <w:szCs w:val="22"/>
        </w:rPr>
        <w:t>Chariot d’urgences EHPAD Composition</w:t>
      </w:r>
    </w:p>
    <w:p w:rsidR="00D869B3" w:rsidRPr="00062806" w:rsidRDefault="00D869B3" w:rsidP="00D869B3">
      <w:pPr>
        <w:pStyle w:val="Paragraphedeliste"/>
        <w:numPr>
          <w:ilvl w:val="0"/>
          <w:numId w:val="39"/>
        </w:numPr>
        <w:rPr>
          <w:rFonts w:ascii="Arial" w:hAnsi="Arial" w:cs="Arial"/>
          <w:sz w:val="22"/>
          <w:szCs w:val="22"/>
        </w:rPr>
      </w:pPr>
      <w:r w:rsidRPr="00062806">
        <w:rPr>
          <w:rFonts w:ascii="Arial" w:hAnsi="Arial" w:cs="Arial"/>
          <w:sz w:val="22"/>
          <w:szCs w:val="22"/>
        </w:rPr>
        <w:t>Matériel chambre d’isolement</w:t>
      </w:r>
    </w:p>
    <w:p w:rsidR="00D869B3" w:rsidRPr="00062806" w:rsidRDefault="00E9168F" w:rsidP="00D869B3">
      <w:pPr>
        <w:pStyle w:val="Paragraphedeliste"/>
        <w:numPr>
          <w:ilvl w:val="0"/>
          <w:numId w:val="39"/>
        </w:numPr>
        <w:rPr>
          <w:rFonts w:ascii="Arial" w:hAnsi="Arial" w:cs="Arial"/>
          <w:sz w:val="22"/>
          <w:szCs w:val="22"/>
        </w:rPr>
      </w:pPr>
      <w:r>
        <w:rPr>
          <w:rFonts w:ascii="Arial" w:hAnsi="Arial" w:cs="Arial"/>
          <w:sz w:val="22"/>
          <w:szCs w:val="22"/>
        </w:rPr>
        <w:t>Affiche isolement chambre</w:t>
      </w:r>
    </w:p>
    <w:p w:rsidR="00D869B3" w:rsidRDefault="00D869B3" w:rsidP="00D869B3">
      <w:pPr>
        <w:pStyle w:val="Paragraphedeliste"/>
        <w:numPr>
          <w:ilvl w:val="0"/>
          <w:numId w:val="39"/>
        </w:numPr>
        <w:rPr>
          <w:rFonts w:ascii="Arial" w:hAnsi="Arial" w:cs="Arial"/>
          <w:sz w:val="22"/>
          <w:szCs w:val="22"/>
        </w:rPr>
      </w:pPr>
      <w:r w:rsidRPr="00062806">
        <w:rPr>
          <w:rFonts w:ascii="Arial" w:hAnsi="Arial" w:cs="Arial"/>
          <w:sz w:val="22"/>
          <w:szCs w:val="22"/>
        </w:rPr>
        <w:t xml:space="preserve">Protocole habillage </w:t>
      </w:r>
      <w:r w:rsidR="00B83003">
        <w:rPr>
          <w:rFonts w:ascii="Arial" w:hAnsi="Arial" w:cs="Arial"/>
          <w:sz w:val="22"/>
          <w:szCs w:val="22"/>
        </w:rPr>
        <w:t xml:space="preserve">/ déshabillage </w:t>
      </w:r>
      <w:r w:rsidRPr="00062806">
        <w:rPr>
          <w:rFonts w:ascii="Arial" w:hAnsi="Arial" w:cs="Arial"/>
          <w:sz w:val="22"/>
          <w:szCs w:val="22"/>
        </w:rPr>
        <w:t>Chambre COVID19</w:t>
      </w:r>
      <w:r w:rsidR="00B83003">
        <w:rPr>
          <w:rFonts w:ascii="Arial" w:hAnsi="Arial" w:cs="Arial"/>
          <w:sz w:val="22"/>
          <w:szCs w:val="22"/>
        </w:rPr>
        <w:t xml:space="preserve"> (pour affichage)</w:t>
      </w:r>
    </w:p>
    <w:p w:rsidR="00D869B3" w:rsidRPr="00062806" w:rsidRDefault="00D869B3" w:rsidP="00D869B3">
      <w:pPr>
        <w:pStyle w:val="Paragraphedeliste"/>
        <w:numPr>
          <w:ilvl w:val="0"/>
          <w:numId w:val="39"/>
        </w:numPr>
        <w:rPr>
          <w:rFonts w:ascii="Arial" w:hAnsi="Arial" w:cs="Arial"/>
          <w:sz w:val="22"/>
          <w:szCs w:val="22"/>
        </w:rPr>
      </w:pPr>
      <w:r w:rsidRPr="00062806">
        <w:rPr>
          <w:rFonts w:ascii="Arial" w:hAnsi="Arial" w:cs="Arial"/>
          <w:sz w:val="22"/>
          <w:szCs w:val="22"/>
        </w:rPr>
        <w:t>CAT port de masque (pour impression)</w:t>
      </w:r>
    </w:p>
    <w:p w:rsidR="006A42F8" w:rsidRDefault="000E53E1" w:rsidP="00D869B3">
      <w:pPr>
        <w:pStyle w:val="Paragraphedeliste"/>
        <w:numPr>
          <w:ilvl w:val="0"/>
          <w:numId w:val="39"/>
        </w:numPr>
        <w:rPr>
          <w:rFonts w:ascii="Arial" w:hAnsi="Arial" w:cs="Arial"/>
          <w:sz w:val="22"/>
          <w:szCs w:val="22"/>
        </w:rPr>
      </w:pPr>
      <w:r>
        <w:rPr>
          <w:rFonts w:ascii="Arial" w:hAnsi="Arial" w:cs="Arial"/>
          <w:sz w:val="22"/>
          <w:szCs w:val="22"/>
        </w:rPr>
        <w:t>Conduite à tenir pour les pompes funèbres / soignants</w:t>
      </w:r>
    </w:p>
    <w:p w:rsidR="00062806" w:rsidRDefault="00062806" w:rsidP="00D869B3">
      <w:pPr>
        <w:pStyle w:val="Paragraphedeliste"/>
        <w:numPr>
          <w:ilvl w:val="0"/>
          <w:numId w:val="39"/>
        </w:numPr>
        <w:rPr>
          <w:rFonts w:ascii="Arial" w:hAnsi="Arial" w:cs="Arial"/>
          <w:sz w:val="22"/>
          <w:szCs w:val="22"/>
        </w:rPr>
      </w:pPr>
      <w:r>
        <w:rPr>
          <w:rFonts w:ascii="Arial" w:hAnsi="Arial" w:cs="Arial"/>
          <w:sz w:val="22"/>
          <w:szCs w:val="22"/>
        </w:rPr>
        <w:t>Tableau des entrées pour professionnels extérieurs</w:t>
      </w:r>
    </w:p>
    <w:p w:rsidR="00E9168F" w:rsidRDefault="00E9168F" w:rsidP="00D869B3">
      <w:pPr>
        <w:pStyle w:val="Paragraphedeliste"/>
        <w:numPr>
          <w:ilvl w:val="0"/>
          <w:numId w:val="39"/>
        </w:numPr>
        <w:rPr>
          <w:rFonts w:ascii="Arial" w:hAnsi="Arial" w:cs="Arial"/>
          <w:sz w:val="22"/>
          <w:szCs w:val="22"/>
        </w:rPr>
      </w:pPr>
      <w:r>
        <w:rPr>
          <w:rFonts w:ascii="Arial" w:hAnsi="Arial" w:cs="Arial"/>
          <w:sz w:val="22"/>
          <w:szCs w:val="22"/>
        </w:rPr>
        <w:t xml:space="preserve">Document de demande de visite exceptionnelle (DIDAE </w:t>
      </w:r>
      <w:proofErr w:type="spellStart"/>
      <w:r>
        <w:rPr>
          <w:rFonts w:ascii="Arial" w:hAnsi="Arial" w:cs="Arial"/>
          <w:sz w:val="22"/>
          <w:szCs w:val="22"/>
        </w:rPr>
        <w:t>anonymisée</w:t>
      </w:r>
      <w:proofErr w:type="spellEnd"/>
      <w:r>
        <w:rPr>
          <w:rFonts w:ascii="Arial" w:hAnsi="Arial" w:cs="Arial"/>
          <w:sz w:val="22"/>
          <w:szCs w:val="22"/>
        </w:rPr>
        <w:t>)</w:t>
      </w:r>
    </w:p>
    <w:p w:rsidR="00003C73" w:rsidRDefault="00003C73" w:rsidP="00D869B3">
      <w:pPr>
        <w:pStyle w:val="Paragraphedeliste"/>
        <w:numPr>
          <w:ilvl w:val="0"/>
          <w:numId w:val="39"/>
        </w:numPr>
        <w:rPr>
          <w:rFonts w:ascii="Arial" w:hAnsi="Arial" w:cs="Arial"/>
          <w:sz w:val="22"/>
          <w:szCs w:val="22"/>
        </w:rPr>
      </w:pPr>
      <w:r>
        <w:rPr>
          <w:rFonts w:ascii="Arial" w:hAnsi="Arial" w:cs="Arial"/>
          <w:sz w:val="22"/>
          <w:szCs w:val="22"/>
        </w:rPr>
        <w:t>Fiche aide à la décision thérapeutique</w:t>
      </w:r>
    </w:p>
    <w:p w:rsidR="00EE1FC7" w:rsidRDefault="00EE1FC7" w:rsidP="00EE1FC7">
      <w:pPr>
        <w:pStyle w:val="Paragraphedeliste"/>
        <w:numPr>
          <w:ilvl w:val="0"/>
          <w:numId w:val="39"/>
        </w:numPr>
        <w:rPr>
          <w:rFonts w:ascii="Arial" w:hAnsi="Arial" w:cs="Arial"/>
          <w:sz w:val="22"/>
          <w:szCs w:val="22"/>
        </w:rPr>
      </w:pPr>
      <w:r>
        <w:rPr>
          <w:rFonts w:ascii="Arial" w:hAnsi="Arial" w:cs="Arial"/>
          <w:sz w:val="22"/>
          <w:szCs w:val="22"/>
        </w:rPr>
        <w:t>Fiche de rôle gestion COVID19</w:t>
      </w:r>
    </w:p>
    <w:p w:rsidR="004C51A2" w:rsidRPr="00656EFA" w:rsidRDefault="004C51A2" w:rsidP="00EE1FC7">
      <w:pPr>
        <w:pStyle w:val="Paragraphedeliste"/>
        <w:numPr>
          <w:ilvl w:val="0"/>
          <w:numId w:val="39"/>
        </w:numPr>
        <w:rPr>
          <w:rFonts w:ascii="Arial" w:hAnsi="Arial" w:cs="Arial"/>
          <w:sz w:val="22"/>
          <w:szCs w:val="22"/>
        </w:rPr>
      </w:pPr>
      <w:r>
        <w:rPr>
          <w:rFonts w:ascii="Arial" w:hAnsi="Arial" w:cs="Arial"/>
          <w:sz w:val="22"/>
          <w:szCs w:val="22"/>
        </w:rPr>
        <w:t xml:space="preserve">VIDEO : prise en charge patient COVID19 </w:t>
      </w:r>
      <w:r w:rsidRPr="004C51A2">
        <w:rPr>
          <w:rFonts w:ascii="Arial" w:hAnsi="Arial" w:cs="Arial"/>
          <w:i/>
          <w:sz w:val="22"/>
          <w:szCs w:val="22"/>
        </w:rPr>
        <w:t>(CHU de Lille)</w:t>
      </w:r>
    </w:p>
    <w:p w:rsidR="00656EFA" w:rsidRDefault="00B83003" w:rsidP="00EE1FC7">
      <w:pPr>
        <w:pStyle w:val="Paragraphedeliste"/>
        <w:numPr>
          <w:ilvl w:val="0"/>
          <w:numId w:val="39"/>
        </w:numPr>
        <w:rPr>
          <w:rFonts w:ascii="Arial" w:hAnsi="Arial" w:cs="Arial"/>
          <w:sz w:val="22"/>
          <w:szCs w:val="22"/>
        </w:rPr>
      </w:pPr>
      <w:r>
        <w:rPr>
          <w:rFonts w:ascii="Arial" w:hAnsi="Arial" w:cs="Arial"/>
          <w:sz w:val="22"/>
          <w:szCs w:val="22"/>
        </w:rPr>
        <w:t>Modèle de décision</w:t>
      </w:r>
      <w:r w:rsidR="00656EFA">
        <w:rPr>
          <w:rFonts w:ascii="Arial" w:hAnsi="Arial" w:cs="Arial"/>
          <w:sz w:val="22"/>
          <w:szCs w:val="22"/>
        </w:rPr>
        <w:t xml:space="preserve"> </w:t>
      </w:r>
      <w:r>
        <w:rPr>
          <w:rFonts w:ascii="Arial" w:hAnsi="Arial" w:cs="Arial"/>
          <w:sz w:val="22"/>
          <w:szCs w:val="22"/>
        </w:rPr>
        <w:t>d’</w:t>
      </w:r>
      <w:r w:rsidR="00656EFA">
        <w:rPr>
          <w:rFonts w:ascii="Arial" w:hAnsi="Arial" w:cs="Arial"/>
          <w:sz w:val="22"/>
          <w:szCs w:val="22"/>
        </w:rPr>
        <w:t>assignation (établissement public)</w:t>
      </w:r>
    </w:p>
    <w:p w:rsidR="001D4E09" w:rsidRPr="00C864C0" w:rsidRDefault="001D4E09" w:rsidP="00EE1FC7">
      <w:pPr>
        <w:pStyle w:val="Paragraphedeliste"/>
        <w:numPr>
          <w:ilvl w:val="0"/>
          <w:numId w:val="39"/>
        </w:numPr>
        <w:rPr>
          <w:rFonts w:ascii="Arial" w:hAnsi="Arial" w:cs="Arial"/>
          <w:sz w:val="22"/>
          <w:szCs w:val="22"/>
        </w:rPr>
      </w:pPr>
      <w:r w:rsidRPr="00005F1C">
        <w:rPr>
          <w:rFonts w:ascii="Arial" w:hAnsi="Arial" w:cs="Arial"/>
          <w:sz w:val="22"/>
          <w:szCs w:val="22"/>
        </w:rPr>
        <w:t>Fiche : lignes directrices pour la prise en charge en ville des patients symptomatiques</w:t>
      </w:r>
      <w:r w:rsidR="000D7D0D">
        <w:rPr>
          <w:rFonts w:ascii="Arial" w:hAnsi="Arial" w:cs="Arial"/>
          <w:sz w:val="22"/>
          <w:szCs w:val="22"/>
        </w:rPr>
        <w:t xml:space="preserve"> </w:t>
      </w:r>
      <w:r w:rsidR="000D7D0D" w:rsidRPr="00C864C0">
        <w:rPr>
          <w:rFonts w:ascii="Arial" w:hAnsi="Arial" w:cs="Arial"/>
          <w:sz w:val="22"/>
          <w:szCs w:val="22"/>
        </w:rPr>
        <w:t>en phase épidémique de COVID19</w:t>
      </w:r>
    </w:p>
    <w:p w:rsidR="001D4E09" w:rsidRDefault="001D4E09" w:rsidP="00EE1FC7">
      <w:pPr>
        <w:pStyle w:val="Paragraphedeliste"/>
        <w:numPr>
          <w:ilvl w:val="0"/>
          <w:numId w:val="39"/>
        </w:numPr>
        <w:rPr>
          <w:rFonts w:ascii="Arial" w:hAnsi="Arial" w:cs="Arial"/>
          <w:sz w:val="22"/>
          <w:szCs w:val="22"/>
        </w:rPr>
      </w:pPr>
      <w:r w:rsidRPr="00C864C0">
        <w:rPr>
          <w:rFonts w:ascii="Arial" w:hAnsi="Arial" w:cs="Arial"/>
          <w:sz w:val="22"/>
          <w:szCs w:val="22"/>
        </w:rPr>
        <w:t xml:space="preserve">Contact </w:t>
      </w:r>
      <w:proofErr w:type="spellStart"/>
      <w:r w:rsidRPr="00C864C0">
        <w:rPr>
          <w:rFonts w:ascii="Arial" w:hAnsi="Arial" w:cs="Arial"/>
          <w:sz w:val="22"/>
          <w:szCs w:val="22"/>
        </w:rPr>
        <w:t>Tracing</w:t>
      </w:r>
      <w:proofErr w:type="spellEnd"/>
      <w:r w:rsidR="000E53E1">
        <w:rPr>
          <w:rFonts w:ascii="Arial" w:hAnsi="Arial" w:cs="Arial"/>
          <w:sz w:val="22"/>
          <w:szCs w:val="22"/>
        </w:rPr>
        <w:t xml:space="preserve"> COVID19 en EHPAD</w:t>
      </w:r>
    </w:p>
    <w:p w:rsidR="000E53E1" w:rsidRDefault="000E53E1" w:rsidP="00EE1FC7">
      <w:pPr>
        <w:pStyle w:val="Paragraphedeliste"/>
        <w:numPr>
          <w:ilvl w:val="0"/>
          <w:numId w:val="39"/>
        </w:numPr>
        <w:rPr>
          <w:rFonts w:ascii="Arial" w:hAnsi="Arial" w:cs="Arial"/>
          <w:sz w:val="22"/>
          <w:szCs w:val="22"/>
        </w:rPr>
      </w:pPr>
      <w:r>
        <w:rPr>
          <w:rFonts w:ascii="Arial" w:hAnsi="Arial" w:cs="Arial"/>
          <w:sz w:val="22"/>
          <w:szCs w:val="22"/>
        </w:rPr>
        <w:t>Questionnaire sujet contact soignant COVID19</w:t>
      </w:r>
    </w:p>
    <w:p w:rsidR="000E53E1" w:rsidRDefault="000E53E1" w:rsidP="00EE1FC7">
      <w:pPr>
        <w:pStyle w:val="Paragraphedeliste"/>
        <w:numPr>
          <w:ilvl w:val="0"/>
          <w:numId w:val="39"/>
        </w:numPr>
        <w:rPr>
          <w:rFonts w:ascii="Arial" w:hAnsi="Arial" w:cs="Arial"/>
          <w:sz w:val="22"/>
          <w:szCs w:val="22"/>
        </w:rPr>
      </w:pPr>
      <w:r>
        <w:rPr>
          <w:rFonts w:ascii="Arial" w:hAnsi="Arial" w:cs="Arial"/>
          <w:sz w:val="22"/>
          <w:szCs w:val="22"/>
        </w:rPr>
        <w:t>Fiche recommandations personnes contact COVID19</w:t>
      </w:r>
    </w:p>
    <w:p w:rsidR="000E53E1" w:rsidRDefault="000E53E1" w:rsidP="000E53E1">
      <w:pPr>
        <w:pStyle w:val="Paragraphedeliste"/>
        <w:numPr>
          <w:ilvl w:val="0"/>
          <w:numId w:val="39"/>
        </w:numPr>
        <w:rPr>
          <w:rFonts w:ascii="Arial" w:hAnsi="Arial" w:cs="Arial"/>
          <w:sz w:val="22"/>
          <w:szCs w:val="22"/>
        </w:rPr>
      </w:pPr>
      <w:r>
        <w:rPr>
          <w:rFonts w:ascii="Arial" w:hAnsi="Arial" w:cs="Arial"/>
          <w:sz w:val="22"/>
          <w:szCs w:val="22"/>
        </w:rPr>
        <w:t>Questionnaire cas possible confirmé COVID19</w:t>
      </w:r>
    </w:p>
    <w:p w:rsidR="000E53E1" w:rsidRPr="000E53E1" w:rsidRDefault="000E53E1" w:rsidP="000E53E1">
      <w:pPr>
        <w:pStyle w:val="Paragraphedeliste"/>
        <w:numPr>
          <w:ilvl w:val="0"/>
          <w:numId w:val="39"/>
        </w:numPr>
        <w:rPr>
          <w:rFonts w:ascii="Arial" w:hAnsi="Arial" w:cs="Arial"/>
          <w:sz w:val="22"/>
          <w:szCs w:val="22"/>
        </w:rPr>
      </w:pPr>
      <w:r>
        <w:rPr>
          <w:rFonts w:ascii="Arial" w:hAnsi="Arial" w:cs="Arial"/>
          <w:sz w:val="22"/>
          <w:szCs w:val="22"/>
        </w:rPr>
        <w:t>Questionnaire sujet contact non soignant COVID19</w:t>
      </w:r>
    </w:p>
    <w:p w:rsidR="00D869B3" w:rsidRPr="00062806" w:rsidRDefault="00D869B3" w:rsidP="00D869B3">
      <w:pPr>
        <w:rPr>
          <w:rFonts w:cs="Arial"/>
        </w:rPr>
      </w:pPr>
    </w:p>
    <w:p w:rsidR="00D869B3" w:rsidRPr="00C540D3" w:rsidRDefault="00D869B3" w:rsidP="00D869B3">
      <w:pPr>
        <w:rPr>
          <w:rFonts w:cs="Arial"/>
          <w:sz w:val="28"/>
          <w:u w:val="single"/>
        </w:rPr>
      </w:pPr>
      <w:r w:rsidRPr="00C540D3">
        <w:rPr>
          <w:rFonts w:cs="Arial"/>
          <w:sz w:val="28"/>
          <w:u w:val="single"/>
        </w:rPr>
        <w:lastRenderedPageBreak/>
        <w:t xml:space="preserve">Informations : </w:t>
      </w:r>
    </w:p>
    <w:p w:rsidR="00D869B3" w:rsidRPr="00062806" w:rsidRDefault="00D869B3" w:rsidP="00D869B3">
      <w:pPr>
        <w:pStyle w:val="Paragraphedeliste"/>
        <w:numPr>
          <w:ilvl w:val="0"/>
          <w:numId w:val="39"/>
        </w:numPr>
        <w:rPr>
          <w:rFonts w:ascii="Arial" w:hAnsi="Arial" w:cs="Arial"/>
          <w:sz w:val="22"/>
          <w:szCs w:val="22"/>
        </w:rPr>
      </w:pPr>
      <w:r w:rsidRPr="00062806">
        <w:rPr>
          <w:rFonts w:ascii="Arial" w:hAnsi="Arial" w:cs="Arial"/>
          <w:sz w:val="22"/>
          <w:szCs w:val="22"/>
        </w:rPr>
        <w:t>Stratégie de dépistage COVID 19</w:t>
      </w:r>
    </w:p>
    <w:p w:rsidR="00D869B3" w:rsidRDefault="00D869B3" w:rsidP="00D869B3">
      <w:pPr>
        <w:pStyle w:val="Paragraphedeliste"/>
        <w:numPr>
          <w:ilvl w:val="0"/>
          <w:numId w:val="39"/>
        </w:numPr>
        <w:rPr>
          <w:rFonts w:ascii="Arial" w:hAnsi="Arial" w:cs="Arial"/>
          <w:sz w:val="22"/>
          <w:szCs w:val="22"/>
        </w:rPr>
      </w:pPr>
      <w:r w:rsidRPr="00062806">
        <w:rPr>
          <w:rFonts w:ascii="Arial" w:hAnsi="Arial" w:cs="Arial"/>
          <w:sz w:val="22"/>
          <w:szCs w:val="22"/>
        </w:rPr>
        <w:t>Prise en charge Linge et Locaux COVID19</w:t>
      </w:r>
    </w:p>
    <w:p w:rsidR="001D4E09" w:rsidRPr="00EE1FC7" w:rsidRDefault="001D4E09" w:rsidP="001D4E09">
      <w:pPr>
        <w:pStyle w:val="Paragraphedeliste"/>
        <w:numPr>
          <w:ilvl w:val="0"/>
          <w:numId w:val="39"/>
        </w:numPr>
        <w:rPr>
          <w:rFonts w:ascii="Arial" w:hAnsi="Arial" w:cs="Arial"/>
          <w:sz w:val="22"/>
          <w:szCs w:val="22"/>
        </w:rPr>
      </w:pPr>
      <w:r>
        <w:rPr>
          <w:rFonts w:ascii="Arial" w:hAnsi="Arial" w:cs="Arial"/>
          <w:sz w:val="22"/>
          <w:szCs w:val="22"/>
        </w:rPr>
        <w:t>Fiche info RH (droit de retrait, abandon de poste et assignation)</w:t>
      </w:r>
    </w:p>
    <w:p w:rsidR="001D4E09" w:rsidRPr="00062806" w:rsidRDefault="001D4E09" w:rsidP="001D4E09">
      <w:pPr>
        <w:pStyle w:val="Paragraphedeliste"/>
        <w:numPr>
          <w:ilvl w:val="0"/>
          <w:numId w:val="39"/>
        </w:numPr>
        <w:rPr>
          <w:rFonts w:ascii="Arial" w:hAnsi="Arial" w:cs="Arial"/>
          <w:sz w:val="22"/>
          <w:szCs w:val="22"/>
        </w:rPr>
      </w:pPr>
      <w:r w:rsidRPr="001D4E09">
        <w:rPr>
          <w:rFonts w:ascii="Arial" w:hAnsi="Arial" w:cs="Arial"/>
          <w:sz w:val="22"/>
          <w:szCs w:val="22"/>
        </w:rPr>
        <w:t xml:space="preserve">Fiche prévention </w:t>
      </w:r>
      <w:proofErr w:type="spellStart"/>
      <w:r w:rsidRPr="001D4E09">
        <w:rPr>
          <w:rFonts w:ascii="Arial" w:hAnsi="Arial" w:cs="Arial"/>
          <w:sz w:val="22"/>
          <w:szCs w:val="22"/>
        </w:rPr>
        <w:t>Cybersécurité</w:t>
      </w:r>
      <w:proofErr w:type="spellEnd"/>
      <w:r w:rsidRPr="001D4E09">
        <w:rPr>
          <w:rFonts w:ascii="Arial" w:hAnsi="Arial" w:cs="Arial"/>
          <w:sz w:val="22"/>
          <w:szCs w:val="22"/>
        </w:rPr>
        <w:t xml:space="preserve"> (exposition sur Internet)</w:t>
      </w:r>
      <w:r>
        <w:rPr>
          <w:rFonts w:ascii="Arial" w:hAnsi="Arial" w:cs="Arial"/>
          <w:sz w:val="22"/>
          <w:szCs w:val="22"/>
        </w:rPr>
        <w:t xml:space="preserve"> </w:t>
      </w:r>
    </w:p>
    <w:p w:rsidR="00DA4310" w:rsidRPr="00062806" w:rsidRDefault="00DA4310" w:rsidP="003442EC">
      <w:pPr>
        <w:rPr>
          <w:rFonts w:cs="Arial"/>
        </w:rPr>
      </w:pPr>
    </w:p>
    <w:p w:rsidR="00D869B3" w:rsidRPr="00C540D3" w:rsidRDefault="00D869B3" w:rsidP="003442EC">
      <w:pPr>
        <w:rPr>
          <w:rFonts w:cs="Arial"/>
          <w:sz w:val="28"/>
          <w:u w:val="single"/>
        </w:rPr>
      </w:pPr>
      <w:r w:rsidRPr="00C540D3">
        <w:rPr>
          <w:rFonts w:cs="Arial"/>
          <w:sz w:val="28"/>
          <w:u w:val="single"/>
        </w:rPr>
        <w:t>Outils liés aux résidents :</w:t>
      </w:r>
    </w:p>
    <w:p w:rsidR="00D869B3" w:rsidRPr="00062806" w:rsidRDefault="00D869B3" w:rsidP="00D869B3">
      <w:pPr>
        <w:pStyle w:val="Paragraphedeliste"/>
        <w:numPr>
          <w:ilvl w:val="0"/>
          <w:numId w:val="39"/>
        </w:numPr>
        <w:rPr>
          <w:rFonts w:ascii="Arial" w:hAnsi="Arial" w:cs="Arial"/>
          <w:sz w:val="22"/>
          <w:szCs w:val="22"/>
        </w:rPr>
      </w:pPr>
      <w:r w:rsidRPr="00062806">
        <w:rPr>
          <w:rFonts w:ascii="Arial" w:hAnsi="Arial" w:cs="Arial"/>
          <w:sz w:val="22"/>
          <w:szCs w:val="22"/>
        </w:rPr>
        <w:t>Fiches directives anticipées</w:t>
      </w:r>
    </w:p>
    <w:p w:rsidR="00D869B3" w:rsidRPr="00062806" w:rsidRDefault="00D869B3" w:rsidP="00D869B3">
      <w:pPr>
        <w:pStyle w:val="Paragraphedeliste"/>
        <w:numPr>
          <w:ilvl w:val="0"/>
          <w:numId w:val="39"/>
        </w:numPr>
        <w:rPr>
          <w:rFonts w:ascii="Arial" w:hAnsi="Arial" w:cs="Arial"/>
          <w:sz w:val="22"/>
          <w:szCs w:val="22"/>
        </w:rPr>
      </w:pPr>
      <w:r w:rsidRPr="00062806">
        <w:rPr>
          <w:rFonts w:ascii="Arial" w:hAnsi="Arial" w:cs="Arial"/>
          <w:sz w:val="22"/>
          <w:szCs w:val="22"/>
        </w:rPr>
        <w:t>Fiche Urgence Pallia</w:t>
      </w:r>
    </w:p>
    <w:p w:rsidR="00D869B3" w:rsidRDefault="00D869B3" w:rsidP="00D869B3">
      <w:pPr>
        <w:pStyle w:val="Paragraphedeliste"/>
        <w:numPr>
          <w:ilvl w:val="0"/>
          <w:numId w:val="39"/>
        </w:numPr>
        <w:rPr>
          <w:rFonts w:ascii="Arial" w:hAnsi="Arial" w:cs="Arial"/>
          <w:sz w:val="22"/>
          <w:szCs w:val="22"/>
        </w:rPr>
      </w:pPr>
      <w:r w:rsidRPr="00062806">
        <w:rPr>
          <w:rFonts w:ascii="Arial" w:hAnsi="Arial" w:cs="Arial"/>
          <w:sz w:val="22"/>
          <w:szCs w:val="22"/>
        </w:rPr>
        <w:t>Personne de confiance – HAS</w:t>
      </w:r>
    </w:p>
    <w:p w:rsidR="00E9168F" w:rsidRPr="00062806" w:rsidRDefault="00E9168F" w:rsidP="00D869B3">
      <w:pPr>
        <w:pStyle w:val="Paragraphedeliste"/>
        <w:numPr>
          <w:ilvl w:val="0"/>
          <w:numId w:val="39"/>
        </w:numPr>
        <w:rPr>
          <w:rFonts w:ascii="Arial" w:hAnsi="Arial" w:cs="Arial"/>
          <w:sz w:val="22"/>
          <w:szCs w:val="22"/>
        </w:rPr>
      </w:pPr>
      <w:r>
        <w:rPr>
          <w:rFonts w:ascii="Arial" w:hAnsi="Arial" w:cs="Arial"/>
          <w:sz w:val="22"/>
          <w:szCs w:val="22"/>
        </w:rPr>
        <w:t>DLU – issu du kit ASSURE</w:t>
      </w:r>
    </w:p>
    <w:p w:rsidR="00DA4310" w:rsidRDefault="00DA4310" w:rsidP="00DA4310">
      <w:pPr>
        <w:sectPr w:rsidR="00DA4310">
          <w:footerReference w:type="default" r:id="rId9"/>
          <w:pgSz w:w="11906" w:h="16838"/>
          <w:pgMar w:top="1417" w:right="1417" w:bottom="1417" w:left="1417" w:header="708" w:footer="708" w:gutter="0"/>
          <w:cols w:space="708"/>
          <w:docGrid w:linePitch="360"/>
        </w:sectPr>
      </w:pPr>
    </w:p>
    <w:p w:rsidR="0030445E" w:rsidRPr="0030445E" w:rsidRDefault="0030445E" w:rsidP="0030445E">
      <w:pPr>
        <w:jc w:val="center"/>
        <w:rPr>
          <w:b/>
          <w:color w:val="94C11F"/>
        </w:rPr>
      </w:pPr>
      <w:r w:rsidRPr="0030445E">
        <w:rPr>
          <w:b/>
          <w:noProof/>
          <w:color w:val="94C11F"/>
          <w:sz w:val="28"/>
          <w:lang w:eastAsia="fr-FR"/>
        </w:rPr>
        <w:lastRenderedPageBreak/>
        <mc:AlternateContent>
          <mc:Choice Requires="wps">
            <w:drawing>
              <wp:anchor distT="0" distB="0" distL="114300" distR="114300" simplePos="0" relativeHeight="251659264" behindDoc="0" locked="0" layoutInCell="1" allowOverlap="1">
                <wp:simplePos x="0" y="0"/>
                <wp:positionH relativeFrom="column">
                  <wp:posOffset>-187276</wp:posOffset>
                </wp:positionH>
                <wp:positionV relativeFrom="paragraph">
                  <wp:posOffset>-127899</wp:posOffset>
                </wp:positionV>
                <wp:extent cx="6175169" cy="1721922"/>
                <wp:effectExtent l="19050" t="19050" r="35560" b="31115"/>
                <wp:wrapNone/>
                <wp:docPr id="1" name="Rectangle 1"/>
                <wp:cNvGraphicFramePr/>
                <a:graphic xmlns:a="http://schemas.openxmlformats.org/drawingml/2006/main">
                  <a:graphicData uri="http://schemas.microsoft.com/office/word/2010/wordprocessingShape">
                    <wps:wsp>
                      <wps:cNvSpPr/>
                      <wps:spPr>
                        <a:xfrm>
                          <a:off x="0" y="0"/>
                          <a:ext cx="6175169" cy="1721922"/>
                        </a:xfrm>
                        <a:prstGeom prst="rect">
                          <a:avLst/>
                        </a:prstGeom>
                        <a:noFill/>
                        <a:ln w="57150">
                          <a:solidFill>
                            <a:srgbClr val="0E41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29ED02" id="Rectangle 1" o:spid="_x0000_s1026" style="position:absolute;margin-left:-14.75pt;margin-top:-10.05pt;width:486.25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" filled="f" strokecolor="#0e4194" strokeweight="4.5pt"/>
            </w:pict>
          </mc:Fallback>
        </mc:AlternateContent>
      </w:r>
      <w:r w:rsidRPr="0030445E">
        <w:rPr>
          <w:b/>
          <w:color w:val="94C11F"/>
          <w:sz w:val="28"/>
        </w:rPr>
        <w:t>POUR INFORMATION</w:t>
      </w:r>
    </w:p>
    <w:p w:rsidR="00B17A62" w:rsidRDefault="0030445E" w:rsidP="00B17A62">
      <w:r>
        <w:t>C</w:t>
      </w:r>
      <w:r w:rsidR="00B17A62">
        <w:t>e KIT ne se substitue pas aux consignes et recommandations communiquées par les institutions officielles</w:t>
      </w:r>
      <w:r>
        <w:t xml:space="preserve">, ni à vos procédures internes. C’est une aide proposée aux structures afin de les soutenir, au bénéfice de l’accompagnement le plus digne possible </w:t>
      </w:r>
      <w:r w:rsidR="00EE1FC7">
        <w:t xml:space="preserve">de </w:t>
      </w:r>
      <w:r>
        <w:t>nos ainés.</w:t>
      </w:r>
    </w:p>
    <w:p w:rsidR="0030445E" w:rsidRDefault="0030445E" w:rsidP="00B17A62">
      <w:pPr>
        <w:rPr>
          <w:b/>
        </w:rPr>
      </w:pPr>
      <w:r>
        <w:t xml:space="preserve">Au regard de l’évolution épidémique et des connaissances relatives à celles-ci, nous vous invitons à considérer l’ensemble des communications que vous recevez </w:t>
      </w:r>
      <w:r w:rsidRPr="0030445E">
        <w:rPr>
          <w:b/>
        </w:rPr>
        <w:t>CHRONOLOGIQUEMENT.</w:t>
      </w:r>
    </w:p>
    <w:p w:rsidR="0030445E" w:rsidRDefault="0030445E" w:rsidP="00B17A62"/>
    <w:p w:rsidR="008D7F26" w:rsidRDefault="008D7F26" w:rsidP="00B17A62"/>
    <w:p w:rsidR="00DB614D" w:rsidRDefault="00DB614D" w:rsidP="00B17A62"/>
    <w:p w:rsidR="00DB614D" w:rsidRDefault="00DB614D" w:rsidP="00B17A62"/>
    <w:p w:rsidR="00DB614D" w:rsidRDefault="00DB614D" w:rsidP="00B17A62"/>
    <w:p w:rsidR="00DB614D" w:rsidRDefault="00DB614D" w:rsidP="00B17A62"/>
    <w:p w:rsidR="00DB614D" w:rsidRDefault="00DB614D" w:rsidP="00B17A62"/>
    <w:p w:rsidR="00DB614D" w:rsidRDefault="00DB614D" w:rsidP="00B17A62"/>
    <w:p w:rsidR="00DB614D" w:rsidRDefault="00DB614D" w:rsidP="00B17A62"/>
    <w:p w:rsidR="00DB614D" w:rsidRDefault="00DB614D" w:rsidP="00B17A62"/>
    <w:p w:rsidR="00DB614D" w:rsidRDefault="00DB614D" w:rsidP="00B17A62"/>
    <w:p w:rsidR="00DB614D" w:rsidRDefault="00DB614D" w:rsidP="00B17A62"/>
    <w:p w:rsidR="00DB614D" w:rsidRDefault="00DB614D" w:rsidP="00B17A62"/>
    <w:p w:rsidR="00DB614D" w:rsidRDefault="00DB614D" w:rsidP="00B17A62"/>
    <w:p w:rsidR="00DB614D" w:rsidRDefault="00DB614D" w:rsidP="00B17A62"/>
    <w:p w:rsidR="00DB614D" w:rsidRDefault="00DB614D" w:rsidP="00B17A62"/>
    <w:p w:rsidR="00DB614D" w:rsidRDefault="00DB614D" w:rsidP="00B17A62"/>
    <w:p w:rsidR="00DB614D" w:rsidRDefault="00DB614D" w:rsidP="00B17A62"/>
    <w:p w:rsidR="00DB614D" w:rsidRDefault="00DB614D" w:rsidP="00B17A62"/>
    <w:p w:rsidR="00DB614D" w:rsidRDefault="00DB614D" w:rsidP="00B17A62"/>
    <w:p w:rsidR="004C51A2" w:rsidRDefault="004C51A2" w:rsidP="00B17A62">
      <w:pPr>
        <w:sectPr w:rsidR="004C51A2" w:rsidSect="00521849">
          <w:footerReference w:type="default" r:id="rId10"/>
          <w:pgSz w:w="11906" w:h="16838"/>
          <w:pgMar w:top="1417" w:right="1417" w:bottom="1417" w:left="1417" w:header="708" w:footer="708" w:gutter="0"/>
          <w:pgNumType w:start="1"/>
          <w:cols w:space="708"/>
          <w:docGrid w:linePitch="360"/>
        </w:sectPr>
      </w:pPr>
    </w:p>
    <w:p w:rsidR="00DC0930" w:rsidRPr="00DB614D" w:rsidRDefault="00DB614D" w:rsidP="004C51A2">
      <w:pPr>
        <w:pStyle w:val="Titre1"/>
        <w:rPr>
          <w:u w:val="double"/>
        </w:rPr>
      </w:pPr>
      <w:bookmarkStart w:id="0" w:name="_Toc35616242"/>
      <w:r w:rsidRPr="00DB614D">
        <w:rPr>
          <w:u w:val="double"/>
        </w:rPr>
        <w:lastRenderedPageBreak/>
        <w:t>FICHE 1 : ORGANISATION TERRITORIALE</w:t>
      </w:r>
      <w:bookmarkEnd w:id="0"/>
    </w:p>
    <w:p w:rsidR="00062806" w:rsidRPr="00062806" w:rsidRDefault="00062806" w:rsidP="00062806"/>
    <w:p w:rsidR="00DC0930" w:rsidRPr="00DB614D" w:rsidRDefault="00DC0930" w:rsidP="00DC0930">
      <w:pPr>
        <w:pStyle w:val="Titre2"/>
        <w:rPr>
          <w:u w:val="double"/>
        </w:rPr>
      </w:pPr>
      <w:bookmarkStart w:id="1" w:name="_Toc35616243"/>
      <w:r>
        <w:t>Accompagnement à l’utilisation du KIT</w:t>
      </w:r>
      <w:bookmarkEnd w:id="1"/>
    </w:p>
    <w:p w:rsidR="00C85774" w:rsidRDefault="00C85774" w:rsidP="00C85774"/>
    <w:p w:rsidR="00C85774" w:rsidRDefault="00C85774" w:rsidP="00C85774">
      <w:r>
        <w:t xml:space="preserve">Pour toute question NON-MEDICALE, vous pouvez joindre les chargés de mission ASSURE </w:t>
      </w:r>
      <w:r w:rsidR="00BC65A9">
        <w:t>qui pourront vous accompagner sur la compréhension, l’usage et le déploiement de ce KIT.</w:t>
      </w:r>
    </w:p>
    <w:p w:rsidR="00BC65A9" w:rsidRDefault="00BC65A9" w:rsidP="00C85774">
      <w:r>
        <w:t xml:space="preserve">Ils sont joignables de </w:t>
      </w:r>
      <w:r w:rsidRPr="001D4E09">
        <w:rPr>
          <w:b/>
          <w:u w:val="single"/>
        </w:rPr>
        <w:t>09h à 17h</w:t>
      </w:r>
      <w:r w:rsidR="00F123D9" w:rsidRPr="001D4E09">
        <w:rPr>
          <w:b/>
          <w:u w:val="single"/>
        </w:rPr>
        <w:t>30</w:t>
      </w:r>
      <w:r w:rsidRPr="001D4E09">
        <w:rPr>
          <w:b/>
          <w:u w:val="single"/>
        </w:rPr>
        <w:t xml:space="preserve"> du lundi au vendredi</w:t>
      </w:r>
      <w:r>
        <w:t xml:space="preserve"> aux numéros suivants</w:t>
      </w:r>
      <w:r w:rsidR="00E9168F">
        <w:t xml:space="preserve"> ou par mail</w:t>
      </w:r>
      <w:r>
        <w:t> :</w:t>
      </w:r>
    </w:p>
    <w:p w:rsidR="001D4E09" w:rsidRPr="00BC65A9" w:rsidRDefault="001D4E09" w:rsidP="001D4E09">
      <w:pPr>
        <w:pStyle w:val="Paragraphedeliste"/>
        <w:numPr>
          <w:ilvl w:val="0"/>
          <w:numId w:val="31"/>
        </w:numPr>
        <w:rPr>
          <w:rFonts w:ascii="Arial" w:hAnsi="Arial" w:cs="Arial"/>
          <w:b/>
        </w:rPr>
      </w:pPr>
      <w:r w:rsidRPr="00BC65A9">
        <w:rPr>
          <w:rFonts w:ascii="Arial" w:hAnsi="Arial" w:cs="Arial"/>
          <w:b/>
        </w:rPr>
        <w:t>03 62 21 05 19</w:t>
      </w:r>
      <w:r>
        <w:rPr>
          <w:rFonts w:ascii="Arial" w:hAnsi="Arial" w:cs="Arial"/>
          <w:b/>
        </w:rPr>
        <w:t xml:space="preserve"> / bguide@ghlh.fr</w:t>
      </w:r>
    </w:p>
    <w:p w:rsidR="00BC65A9" w:rsidRPr="001D4E09" w:rsidRDefault="00BC65A9" w:rsidP="001D4E09">
      <w:pPr>
        <w:pStyle w:val="Paragraphedeliste"/>
        <w:numPr>
          <w:ilvl w:val="0"/>
          <w:numId w:val="31"/>
        </w:numPr>
        <w:rPr>
          <w:rFonts w:ascii="Arial" w:hAnsi="Arial" w:cs="Arial"/>
          <w:b/>
          <w:lang w:eastAsia="fr-FR"/>
        </w:rPr>
      </w:pPr>
      <w:r w:rsidRPr="00BC65A9">
        <w:rPr>
          <w:rFonts w:ascii="Arial" w:hAnsi="Arial" w:cs="Arial"/>
          <w:b/>
          <w:lang w:eastAsia="fr-FR"/>
        </w:rPr>
        <w:t>03 62 21 05 18</w:t>
      </w:r>
      <w:r w:rsidR="00E9168F">
        <w:rPr>
          <w:rFonts w:ascii="Arial" w:hAnsi="Arial" w:cs="Arial"/>
          <w:b/>
          <w:lang w:eastAsia="fr-FR"/>
        </w:rPr>
        <w:t xml:space="preserve"> / bthomas@ghlh.fr</w:t>
      </w:r>
    </w:p>
    <w:p w:rsidR="00BC65A9" w:rsidRPr="000E53E1" w:rsidRDefault="00BC65A9" w:rsidP="00DC0930">
      <w:pPr>
        <w:rPr>
          <w:rFonts w:cs="Arial"/>
        </w:rPr>
      </w:pPr>
    </w:p>
    <w:p w:rsidR="00DC0930" w:rsidRPr="000E53E1" w:rsidRDefault="00DC0930" w:rsidP="000E53E1">
      <w:pPr>
        <w:pStyle w:val="Titre2"/>
      </w:pPr>
      <w:bookmarkStart w:id="2" w:name="_Toc35616244"/>
      <w:r w:rsidRPr="000E53E1">
        <w:t xml:space="preserve">Coordination </w:t>
      </w:r>
      <w:r w:rsidR="00ED05B3" w:rsidRPr="000E53E1">
        <w:t xml:space="preserve">gériatrique </w:t>
      </w:r>
      <w:r w:rsidRPr="000E53E1">
        <w:t>avec le secteur hospitalier</w:t>
      </w:r>
      <w:r w:rsidR="000E53E1" w:rsidRPr="000E53E1">
        <w:t>: astreinte territoriale et équipe mobile gériatrique</w:t>
      </w:r>
      <w:bookmarkEnd w:id="2"/>
    </w:p>
    <w:p w:rsidR="00DC0930" w:rsidRDefault="00DC0930" w:rsidP="00DC0930"/>
    <w:p w:rsidR="00DC0930" w:rsidRPr="00936CC0" w:rsidRDefault="00ED05B3" w:rsidP="00DC0930">
      <w:pPr>
        <w:rPr>
          <w:b/>
          <w:color w:val="ED7D31" w:themeColor="accent2"/>
          <w:u w:val="single"/>
        </w:rPr>
      </w:pPr>
      <w:r w:rsidRPr="00F123D9">
        <w:t>Par territoire de proximité,</w:t>
      </w:r>
      <w:r w:rsidR="00DC0930" w:rsidRPr="00F123D9">
        <w:t xml:space="preserve"> </w:t>
      </w:r>
      <w:r w:rsidRPr="00F123D9">
        <w:t>l’</w:t>
      </w:r>
      <w:r w:rsidR="00DC0930" w:rsidRPr="00F123D9">
        <w:t xml:space="preserve">établissement de santé site d’urgence et de filière gériatrique </w:t>
      </w:r>
      <w:r w:rsidRPr="00F123D9">
        <w:t xml:space="preserve">de plus grosse capacité </w:t>
      </w:r>
      <w:r w:rsidR="00A43DD5">
        <w:t>coordonne</w:t>
      </w:r>
      <w:r w:rsidR="00DC0930" w:rsidRPr="00F123D9">
        <w:t xml:space="preserve"> un</w:t>
      </w:r>
      <w:r w:rsidRPr="00F123D9">
        <w:t xml:space="preserve">e </w:t>
      </w:r>
      <w:r w:rsidR="00F123D9">
        <w:t>astreinte de territoire avec un</w:t>
      </w:r>
      <w:r w:rsidR="00DC0930" w:rsidRPr="00F123D9">
        <w:t xml:space="preserve"> </w:t>
      </w:r>
      <w:r w:rsidR="00DC0930" w:rsidRPr="00F123D9">
        <w:rPr>
          <w:b/>
          <w:u w:val="single"/>
        </w:rPr>
        <w:t>référent gériatrique</w:t>
      </w:r>
      <w:r w:rsidR="00BC65A9" w:rsidRPr="00F123D9">
        <w:rPr>
          <w:b/>
          <w:u w:val="single"/>
        </w:rPr>
        <w:t xml:space="preserve"> de territoire</w:t>
      </w:r>
      <w:r w:rsidR="00980277" w:rsidRPr="00F123D9">
        <w:t xml:space="preserve"> </w:t>
      </w:r>
      <w:r w:rsidRPr="00F123D9">
        <w:t>de 8h à 20h même le week-end</w:t>
      </w:r>
      <w:r w:rsidR="00DC0930" w:rsidRPr="00F123D9">
        <w:t>. Celui-ci est joignable par un numéro d’appel gériatr</w:t>
      </w:r>
      <w:r w:rsidR="00980277" w:rsidRPr="00F123D9">
        <w:t xml:space="preserve">ique </w:t>
      </w:r>
      <w:r w:rsidRPr="00F123D9">
        <w:t>dédié</w:t>
      </w:r>
      <w:r w:rsidR="00DC0930" w:rsidRPr="00F123D9">
        <w:t xml:space="preserve">. </w:t>
      </w:r>
      <w:r w:rsidR="00980277" w:rsidRPr="00F123D9">
        <w:t xml:space="preserve">       </w:t>
      </w:r>
      <w:r w:rsidR="00035667" w:rsidRPr="00936CC0">
        <w:rPr>
          <w:b/>
          <w:color w:val="ED7D31" w:themeColor="accent2"/>
          <w:u w:val="single"/>
        </w:rPr>
        <w:t xml:space="preserve">Ce numéro est </w:t>
      </w:r>
      <w:r w:rsidR="00DC0930" w:rsidRPr="00936CC0">
        <w:rPr>
          <w:b/>
          <w:color w:val="ED7D31" w:themeColor="accent2"/>
          <w:u w:val="single"/>
        </w:rPr>
        <w:t>disponible sur la fiche de territoire.</w:t>
      </w:r>
    </w:p>
    <w:p w:rsidR="00560532" w:rsidRPr="00560532" w:rsidRDefault="00560532" w:rsidP="00560532">
      <w:r w:rsidRPr="00560532">
        <w:t>Les gériatres des différents établissements de santé (publics, privés, ESPIC) contribuent à cette astreinte journalière territoriale.</w:t>
      </w:r>
    </w:p>
    <w:p w:rsidR="00560532" w:rsidRPr="00560532" w:rsidRDefault="00560532" w:rsidP="00560532">
      <w:r w:rsidRPr="00560532">
        <w:t xml:space="preserve">Tout EHPAD devra avoir un numéro d’appel. </w:t>
      </w:r>
    </w:p>
    <w:p w:rsidR="00560532" w:rsidRPr="00560532" w:rsidRDefault="00560532" w:rsidP="00560532">
      <w:r w:rsidRPr="00560532">
        <w:t>Les différents numéros d’appel, dont celui du gériatre, sont ré</w:t>
      </w:r>
      <w:r>
        <w:t xml:space="preserve">unis dans </w:t>
      </w:r>
      <w:r w:rsidRPr="00560532">
        <w:rPr>
          <w:b/>
          <w:color w:val="ED7D31" w:themeColor="accent2"/>
          <w:u w:val="single"/>
        </w:rPr>
        <w:t>la fiche de territoire</w:t>
      </w:r>
      <w:r w:rsidRPr="00560532">
        <w:rPr>
          <w:color w:val="ED7D31" w:themeColor="accent2"/>
        </w:rPr>
        <w:t xml:space="preserve"> </w:t>
      </w:r>
      <w:r w:rsidRPr="00560532">
        <w:t>et</w:t>
      </w:r>
      <w:r>
        <w:t xml:space="preserve"> sont</w:t>
      </w:r>
      <w:r w:rsidRPr="00560532">
        <w:t xml:space="preserve"> transmis par l’établissement organisateur aux EHPAD de ce territoire et à l’ARS.</w:t>
      </w:r>
    </w:p>
    <w:p w:rsidR="00560532" w:rsidRPr="00560532" w:rsidRDefault="00560532" w:rsidP="00560532">
      <w:r w:rsidRPr="00560532">
        <w:lastRenderedPageBreak/>
        <w:t xml:space="preserve">Les missions de cette astreinte sont les suivantes : </w:t>
      </w:r>
    </w:p>
    <w:p w:rsidR="00035667" w:rsidRDefault="00035667" w:rsidP="00035667">
      <w:pPr>
        <w:pStyle w:val="Paragraphedeliste"/>
        <w:numPr>
          <w:ilvl w:val="0"/>
          <w:numId w:val="32"/>
        </w:numPr>
        <w:jc w:val="both"/>
        <w:rPr>
          <w:rFonts w:ascii="Arial" w:hAnsi="Arial" w:cs="Arial"/>
          <w:sz w:val="22"/>
        </w:rPr>
      </w:pPr>
      <w:r w:rsidRPr="00035667">
        <w:rPr>
          <w:rFonts w:ascii="Arial" w:hAnsi="Arial" w:cs="Arial"/>
          <w:sz w:val="22"/>
        </w:rPr>
        <w:t xml:space="preserve">Aider les équipes des EHPAD par des conseils individuels téléphoniques ou en télémédecine (outil régional auquel tout gériatre doit avoir accès), voire des déplacements en cas de situation exceptionnelle. </w:t>
      </w:r>
    </w:p>
    <w:p w:rsidR="00035667" w:rsidRPr="00035667" w:rsidRDefault="00035667" w:rsidP="00035667">
      <w:pPr>
        <w:pStyle w:val="Paragraphedeliste"/>
        <w:jc w:val="both"/>
        <w:rPr>
          <w:rFonts w:ascii="Arial" w:hAnsi="Arial" w:cs="Arial"/>
          <w:sz w:val="22"/>
        </w:rPr>
      </w:pPr>
    </w:p>
    <w:p w:rsidR="00035667" w:rsidRDefault="00980277" w:rsidP="00035667">
      <w:pPr>
        <w:pStyle w:val="Paragraphedeliste"/>
        <w:numPr>
          <w:ilvl w:val="0"/>
          <w:numId w:val="32"/>
        </w:numPr>
        <w:jc w:val="both"/>
        <w:rPr>
          <w:rFonts w:ascii="Arial" w:hAnsi="Arial" w:cs="Arial"/>
          <w:sz w:val="22"/>
        </w:rPr>
      </w:pPr>
      <w:r>
        <w:rPr>
          <w:rFonts w:ascii="Arial" w:hAnsi="Arial" w:cs="Arial"/>
          <w:sz w:val="22"/>
        </w:rPr>
        <w:t xml:space="preserve">Aider </w:t>
      </w:r>
      <w:r w:rsidRPr="00F123D9">
        <w:rPr>
          <w:rFonts w:ascii="Arial" w:hAnsi="Arial" w:cs="Arial"/>
          <w:sz w:val="22"/>
        </w:rPr>
        <w:t xml:space="preserve">les </w:t>
      </w:r>
      <w:r w:rsidR="00ED05B3" w:rsidRPr="00F123D9">
        <w:rPr>
          <w:rFonts w:ascii="Arial" w:hAnsi="Arial" w:cs="Arial"/>
          <w:sz w:val="22"/>
        </w:rPr>
        <w:t xml:space="preserve">personnels des </w:t>
      </w:r>
      <w:r w:rsidRPr="00F123D9">
        <w:rPr>
          <w:rFonts w:ascii="Arial" w:hAnsi="Arial" w:cs="Arial"/>
          <w:sz w:val="22"/>
        </w:rPr>
        <w:t>EHPAD à accompagner les</w:t>
      </w:r>
      <w:r w:rsidR="00035667" w:rsidRPr="00F123D9">
        <w:rPr>
          <w:rFonts w:ascii="Arial" w:hAnsi="Arial" w:cs="Arial"/>
          <w:sz w:val="22"/>
        </w:rPr>
        <w:t xml:space="preserve"> résidents </w:t>
      </w:r>
      <w:r w:rsidRPr="00F123D9">
        <w:rPr>
          <w:rFonts w:ascii="Arial" w:hAnsi="Arial" w:cs="Arial"/>
          <w:sz w:val="22"/>
        </w:rPr>
        <w:t xml:space="preserve">pour une </w:t>
      </w:r>
      <w:r w:rsidR="00035667" w:rsidRPr="00F123D9">
        <w:rPr>
          <w:rFonts w:ascii="Arial" w:hAnsi="Arial" w:cs="Arial"/>
          <w:sz w:val="22"/>
        </w:rPr>
        <w:t>pris</w:t>
      </w:r>
      <w:r w:rsidRPr="00F123D9">
        <w:rPr>
          <w:rFonts w:ascii="Arial" w:hAnsi="Arial" w:cs="Arial"/>
          <w:sz w:val="22"/>
        </w:rPr>
        <w:t>e en soins</w:t>
      </w:r>
      <w:r w:rsidR="00035667" w:rsidRPr="00F123D9">
        <w:rPr>
          <w:rFonts w:ascii="Arial" w:hAnsi="Arial" w:cs="Arial"/>
          <w:sz w:val="22"/>
        </w:rPr>
        <w:t xml:space="preserve"> en interne</w:t>
      </w:r>
      <w:r w:rsidRPr="00F123D9">
        <w:rPr>
          <w:rFonts w:ascii="Arial" w:hAnsi="Arial" w:cs="Arial"/>
          <w:sz w:val="22"/>
        </w:rPr>
        <w:t>, ou les orienter pour des</w:t>
      </w:r>
      <w:r w:rsidR="00035667" w:rsidRPr="00F123D9">
        <w:rPr>
          <w:rFonts w:ascii="Arial" w:hAnsi="Arial" w:cs="Arial"/>
          <w:sz w:val="22"/>
        </w:rPr>
        <w:t xml:space="preserve"> éventuelles hospitalisations dans les </w:t>
      </w:r>
      <w:r w:rsidR="00ED05B3" w:rsidRPr="00F123D9">
        <w:rPr>
          <w:rFonts w:ascii="Arial" w:hAnsi="Arial" w:cs="Arial"/>
          <w:sz w:val="22"/>
        </w:rPr>
        <w:t>différents établissements du territoire</w:t>
      </w:r>
      <w:r w:rsidR="00712D7D" w:rsidRPr="00F123D9">
        <w:rPr>
          <w:rFonts w:ascii="Arial" w:hAnsi="Arial" w:cs="Arial"/>
          <w:sz w:val="22"/>
        </w:rPr>
        <w:t>.</w:t>
      </w:r>
    </w:p>
    <w:p w:rsidR="00EC41DA" w:rsidRPr="00EC41DA" w:rsidRDefault="00EC41DA" w:rsidP="00EC41DA">
      <w:pPr>
        <w:pStyle w:val="Paragraphedeliste"/>
        <w:rPr>
          <w:rFonts w:ascii="Arial" w:hAnsi="Arial" w:cs="Arial"/>
          <w:sz w:val="22"/>
        </w:rPr>
      </w:pPr>
    </w:p>
    <w:p w:rsidR="002E254A" w:rsidRDefault="00EC41DA" w:rsidP="002E254A">
      <w:pPr>
        <w:rPr>
          <w:b/>
        </w:rPr>
      </w:pPr>
      <w:r w:rsidRPr="00EC41DA">
        <w:t>A noter que le référent gériatrique est lui-même en lien avec les infectiologues de l’établissement de santé : ceux-ci échangent sur l’hospitalisation la plus adaptée</w:t>
      </w:r>
      <w:r w:rsidRPr="00EC41DA">
        <w:rPr>
          <w:b/>
        </w:rPr>
        <w:t>.</w:t>
      </w:r>
    </w:p>
    <w:p w:rsidR="00EC41DA" w:rsidRDefault="00560532" w:rsidP="002E254A">
      <w:r w:rsidRPr="00CC05BD">
        <w:t>Dans les établissements possédant des équipes mobiles gériatriques intra-hospitalières ou en EHPAD, elles pourront contribuer à des accompagnements ou avis sur site au besoin.</w:t>
      </w:r>
    </w:p>
    <w:p w:rsidR="00560532" w:rsidRDefault="00560532" w:rsidP="002E254A"/>
    <w:p w:rsidR="00560532" w:rsidRDefault="00560532" w:rsidP="002E254A"/>
    <w:p w:rsidR="00560532" w:rsidRDefault="00560532" w:rsidP="002E254A"/>
    <w:p w:rsidR="00560532" w:rsidRDefault="00560532" w:rsidP="002E254A"/>
    <w:p w:rsidR="00560532" w:rsidRDefault="00560532" w:rsidP="002E254A"/>
    <w:p w:rsidR="00980277" w:rsidRDefault="00980277" w:rsidP="00560532">
      <w:pPr>
        <w:pStyle w:val="Titre2"/>
      </w:pPr>
      <w:bookmarkStart w:id="3" w:name="_Toc35616245"/>
      <w:r>
        <w:t>Soins palliatifs</w:t>
      </w:r>
      <w:r w:rsidR="00560532">
        <w:t xml:space="preserve"> (</w:t>
      </w:r>
      <w:r w:rsidR="00560532" w:rsidRPr="00560532">
        <w:t>équipes</w:t>
      </w:r>
      <w:r w:rsidR="00560532" w:rsidRPr="00CC05BD">
        <w:t xml:space="preserve"> mobiles et USP</w:t>
      </w:r>
      <w:r w:rsidR="00560532">
        <w:t>) et centres de lutte contre la douleur</w:t>
      </w:r>
      <w:bookmarkEnd w:id="3"/>
    </w:p>
    <w:p w:rsidR="00F123D9" w:rsidRPr="00F123D9" w:rsidRDefault="00F123D9" w:rsidP="00980277"/>
    <w:p w:rsidR="00560532" w:rsidRDefault="00ED05B3" w:rsidP="00980277">
      <w:r w:rsidRPr="00F123D9">
        <w:t xml:space="preserve">L’équipe mobile de soins palliatifs est le référent territorial joignable en priorité en heures ouvrées. </w:t>
      </w:r>
    </w:p>
    <w:p w:rsidR="00F123D9" w:rsidRPr="00F123D9" w:rsidRDefault="00980277" w:rsidP="00560532">
      <w:r w:rsidRPr="00560532">
        <w:t xml:space="preserve">Les </w:t>
      </w:r>
      <w:r w:rsidR="0087283B" w:rsidRPr="00560532">
        <w:t xml:space="preserve">unités </w:t>
      </w:r>
      <w:r w:rsidR="00ED05B3" w:rsidRPr="00560532">
        <w:t>d’hospitalisation</w:t>
      </w:r>
      <w:r w:rsidR="00560532" w:rsidRPr="00560532">
        <w:t xml:space="preserve"> de soins palliatifs</w:t>
      </w:r>
      <w:r w:rsidR="00ED05B3" w:rsidRPr="00560532">
        <w:t>, ainsi que les centres de lutte contre la</w:t>
      </w:r>
      <w:r w:rsidRPr="00560532">
        <w:t xml:space="preserve"> douleur</w:t>
      </w:r>
      <w:r w:rsidR="00560532" w:rsidRPr="00560532">
        <w:t xml:space="preserve"> (hormis les anesthésistes appelés pour d’autres missions)</w:t>
      </w:r>
      <w:r w:rsidRPr="00F123D9">
        <w:t xml:space="preserve"> sont </w:t>
      </w:r>
      <w:r w:rsidR="00ED05B3" w:rsidRPr="00F123D9">
        <w:t xml:space="preserve">également </w:t>
      </w:r>
      <w:r w:rsidRPr="00F123D9">
        <w:t>joignables selon les modalités habituelles à ce stade</w:t>
      </w:r>
      <w:r w:rsidR="00712D7D" w:rsidRPr="00F123D9">
        <w:t xml:space="preserve">. </w:t>
      </w:r>
      <w:r w:rsidR="00712D7D" w:rsidRPr="00F123D9">
        <w:rPr>
          <w:b/>
          <w:u w:val="single"/>
        </w:rPr>
        <w:t>Vous pouvez les joindre sans convention préalable</w:t>
      </w:r>
      <w:r w:rsidRPr="00F123D9">
        <w:rPr>
          <w:b/>
          <w:u w:val="single"/>
        </w:rPr>
        <w:t xml:space="preserve">. </w:t>
      </w:r>
    </w:p>
    <w:p w:rsidR="00980277" w:rsidRDefault="00980277" w:rsidP="00980277">
      <w:pPr>
        <w:rPr>
          <w:b/>
          <w:color w:val="ED7D31" w:themeColor="accent2"/>
          <w:u w:val="single"/>
        </w:rPr>
      </w:pPr>
      <w:r w:rsidRPr="00936CC0">
        <w:rPr>
          <w:b/>
          <w:color w:val="ED7D31" w:themeColor="accent2"/>
          <w:u w:val="single"/>
        </w:rPr>
        <w:lastRenderedPageBreak/>
        <w:t>Leurs coordonnées sont disponibles sur la fiche de territoire.</w:t>
      </w:r>
    </w:p>
    <w:p w:rsidR="004745F8" w:rsidRPr="004745F8" w:rsidRDefault="004745F8" w:rsidP="004745F8"/>
    <w:p w:rsidR="00980277" w:rsidRDefault="00560532" w:rsidP="00980277">
      <w:pPr>
        <w:pStyle w:val="Titre2"/>
      </w:pPr>
      <w:bookmarkStart w:id="4" w:name="_Toc35616246"/>
      <w:r>
        <w:t>Equipes</w:t>
      </w:r>
      <w:r w:rsidR="00980277">
        <w:t xml:space="preserve"> d’hygiène</w:t>
      </w:r>
      <w:r>
        <w:t xml:space="preserve"> hospitalières</w:t>
      </w:r>
      <w:bookmarkEnd w:id="4"/>
    </w:p>
    <w:p w:rsidR="00F123D9" w:rsidRPr="00F123D9" w:rsidRDefault="00F123D9" w:rsidP="00ED05B3"/>
    <w:p w:rsidR="00F123D9" w:rsidRPr="00F123D9" w:rsidRDefault="00ED05B3" w:rsidP="00ED05B3">
      <w:r w:rsidRPr="00F123D9">
        <w:t xml:space="preserve">Les équipes opérationnelles </w:t>
      </w:r>
      <w:r w:rsidR="00980277" w:rsidRPr="00F123D9">
        <w:t xml:space="preserve">d’hygiène </w:t>
      </w:r>
      <w:r w:rsidRPr="00F123D9">
        <w:t xml:space="preserve">hospitalières sont disponibles en heures ouvrées pour conseiller les EHPAD, mais aussi </w:t>
      </w:r>
      <w:r w:rsidR="00980277" w:rsidRPr="00F123D9">
        <w:t>en cas de doute ou de nécessité d’accompagnement</w:t>
      </w:r>
      <w:r w:rsidR="00712D7D" w:rsidRPr="00F123D9">
        <w:t xml:space="preserve">. </w:t>
      </w:r>
      <w:r w:rsidR="00712D7D" w:rsidRPr="00F123D9">
        <w:rPr>
          <w:b/>
          <w:u w:val="single"/>
        </w:rPr>
        <w:t>Vous pouvez les joindre sans convention préalable</w:t>
      </w:r>
      <w:r w:rsidR="00980277" w:rsidRPr="00F123D9">
        <w:t>.</w:t>
      </w:r>
      <w:r w:rsidR="00980277" w:rsidRPr="00DC35DB">
        <w:t xml:space="preserve"> </w:t>
      </w:r>
      <w:r w:rsidRPr="00F123D9">
        <w:t>Si une équipe</w:t>
      </w:r>
      <w:r w:rsidR="0087283B" w:rsidRPr="00F123D9">
        <w:t xml:space="preserve"> mobile d’hygiène </w:t>
      </w:r>
      <w:r w:rsidRPr="00F123D9">
        <w:t xml:space="preserve">existe </w:t>
      </w:r>
      <w:r w:rsidR="0087283B" w:rsidRPr="00F123D9">
        <w:t xml:space="preserve">sur votre territoire, </w:t>
      </w:r>
      <w:r w:rsidR="004F2262">
        <w:t>elle reste bien sûr votre</w:t>
      </w:r>
      <w:r w:rsidRPr="00F123D9">
        <w:t xml:space="preserve"> référent principal</w:t>
      </w:r>
      <w:r w:rsidR="0087283B" w:rsidRPr="00F123D9">
        <w:t>.</w:t>
      </w:r>
      <w:r w:rsidRPr="00F123D9">
        <w:t xml:space="preserve">  </w:t>
      </w:r>
    </w:p>
    <w:p w:rsidR="00DB614D" w:rsidRDefault="00ED05B3" w:rsidP="00980277">
      <w:r>
        <w:t xml:space="preserve"> </w:t>
      </w:r>
      <w:r w:rsidRPr="00936CC0">
        <w:rPr>
          <w:b/>
          <w:color w:val="ED7D31" w:themeColor="accent2"/>
          <w:u w:val="single"/>
        </w:rPr>
        <w:t>Leurs coordonnées sont disponibles sur la fiche de territoire.</w:t>
      </w:r>
    </w:p>
    <w:p w:rsidR="004745F8" w:rsidRDefault="004745F8" w:rsidP="00ED05B3">
      <w:pPr>
        <w:pStyle w:val="Titre2"/>
      </w:pPr>
    </w:p>
    <w:p w:rsidR="00DB614D" w:rsidRDefault="00DB614D" w:rsidP="00ED05B3">
      <w:pPr>
        <w:pStyle w:val="Titre2"/>
      </w:pPr>
      <w:bookmarkStart w:id="5" w:name="_Toc35616247"/>
      <w:r>
        <w:t>Communication obligatoire avec les établissements de santé</w:t>
      </w:r>
      <w:bookmarkEnd w:id="5"/>
    </w:p>
    <w:p w:rsidR="004F2262" w:rsidRPr="004F2262" w:rsidRDefault="004F2262" w:rsidP="004F2262"/>
    <w:p w:rsidR="00DB614D" w:rsidRPr="00F123D9" w:rsidRDefault="00DB614D" w:rsidP="00DB614D">
      <w:r>
        <w:t xml:space="preserve">Chaque EHPAD transmet ses disponibilités </w:t>
      </w:r>
      <w:r w:rsidR="00936CC0">
        <w:t xml:space="preserve">en termes de places </w:t>
      </w:r>
      <w:r>
        <w:t xml:space="preserve">par mail au référent </w:t>
      </w:r>
      <w:r w:rsidR="004F2262">
        <w:t>gériatrique (</w:t>
      </w:r>
      <w:r w:rsidR="004F2262" w:rsidRPr="004F2262">
        <w:rPr>
          <w:b/>
          <w:color w:val="ED7D31" w:themeColor="accent2"/>
          <w:u w:val="single"/>
        </w:rPr>
        <w:t>l’adresse mail est</w:t>
      </w:r>
      <w:r w:rsidRPr="004F2262">
        <w:rPr>
          <w:b/>
          <w:color w:val="ED7D31" w:themeColor="accent2"/>
          <w:u w:val="single"/>
        </w:rPr>
        <w:t xml:space="preserve"> fournie sur la fiche de territoire</w:t>
      </w:r>
      <w:r>
        <w:t xml:space="preserve">). Ces places vacantes pourront être mobilisées pour des sorties d’hospitalisation de personnes âgées ne pouvant retourner à </w:t>
      </w:r>
      <w:r w:rsidRPr="00F123D9">
        <w:t>domicile.</w:t>
      </w:r>
    </w:p>
    <w:p w:rsidR="00DB614D" w:rsidRDefault="00DB614D" w:rsidP="00DB614D"/>
    <w:p w:rsidR="00980277" w:rsidRDefault="00560532" w:rsidP="00ED05B3">
      <w:pPr>
        <w:pStyle w:val="Titre2"/>
      </w:pPr>
      <w:bookmarkStart w:id="6" w:name="_Toc35616248"/>
      <w:r>
        <w:t>Hospitalisation à domicile (HAD)</w:t>
      </w:r>
      <w:bookmarkEnd w:id="6"/>
    </w:p>
    <w:p w:rsidR="00306103" w:rsidRPr="00560532" w:rsidRDefault="00306103" w:rsidP="00980277">
      <w:pPr>
        <w:rPr>
          <w:rFonts w:cs="Arial"/>
        </w:rPr>
      </w:pPr>
    </w:p>
    <w:p w:rsidR="00560532" w:rsidRPr="00560532" w:rsidRDefault="00560532" w:rsidP="00560532">
      <w:pPr>
        <w:rPr>
          <w:rFonts w:cs="Arial"/>
        </w:rPr>
      </w:pPr>
      <w:r w:rsidRPr="00560532">
        <w:rPr>
          <w:rFonts w:cs="Arial"/>
        </w:rPr>
        <w:t>Afin de faciliter les soins dans les EHPAD, les interventions des équipes mobiles comme de l’HAD sont facilitées :</w:t>
      </w:r>
    </w:p>
    <w:p w:rsidR="00560532" w:rsidRPr="00560532" w:rsidRDefault="00560532" w:rsidP="00560532">
      <w:pPr>
        <w:pStyle w:val="Paragraphedeliste"/>
        <w:numPr>
          <w:ilvl w:val="0"/>
          <w:numId w:val="32"/>
        </w:numPr>
        <w:jc w:val="both"/>
        <w:rPr>
          <w:rFonts w:ascii="Arial" w:hAnsi="Arial" w:cs="Arial"/>
          <w:sz w:val="22"/>
          <w:szCs w:val="22"/>
        </w:rPr>
      </w:pPr>
      <w:r w:rsidRPr="00560532">
        <w:rPr>
          <w:rFonts w:ascii="Arial" w:hAnsi="Arial" w:cs="Arial"/>
          <w:sz w:val="22"/>
          <w:szCs w:val="22"/>
        </w:rPr>
        <w:t>Les patients COVID-19 ne requérant pas de surveillance continue 24/24 en soins intensifs mais relevant d’une hospitalisation peuv</w:t>
      </w:r>
      <w:r>
        <w:rPr>
          <w:rFonts w:ascii="Arial" w:hAnsi="Arial" w:cs="Arial"/>
          <w:sz w:val="22"/>
          <w:szCs w:val="22"/>
        </w:rPr>
        <w:t>ent être pris en charge en HAD.</w:t>
      </w:r>
    </w:p>
    <w:p w:rsidR="00560532" w:rsidRDefault="00560532" w:rsidP="00560532">
      <w:pPr>
        <w:rPr>
          <w:rFonts w:cs="Arial"/>
        </w:rPr>
      </w:pPr>
    </w:p>
    <w:p w:rsidR="00560532" w:rsidRPr="00560532" w:rsidRDefault="00560532" w:rsidP="00560532">
      <w:pPr>
        <w:rPr>
          <w:rFonts w:cs="Arial"/>
        </w:rPr>
      </w:pPr>
      <w:r w:rsidRPr="00560532">
        <w:rPr>
          <w:rFonts w:cs="Arial"/>
        </w:rPr>
        <w:t>Les critères d’éligibilité à l’HAD sont :</w:t>
      </w:r>
    </w:p>
    <w:p w:rsidR="00560532" w:rsidRPr="00560532" w:rsidRDefault="00560532" w:rsidP="00560532">
      <w:pPr>
        <w:pStyle w:val="Paragraphedeliste"/>
        <w:numPr>
          <w:ilvl w:val="1"/>
          <w:numId w:val="32"/>
        </w:numPr>
        <w:jc w:val="both"/>
        <w:rPr>
          <w:rFonts w:ascii="Arial" w:hAnsi="Arial" w:cs="Arial"/>
          <w:sz w:val="22"/>
          <w:szCs w:val="22"/>
        </w:rPr>
      </w:pPr>
      <w:r w:rsidRPr="00560532">
        <w:rPr>
          <w:rFonts w:ascii="Arial" w:hAnsi="Arial" w:cs="Arial"/>
          <w:sz w:val="22"/>
          <w:szCs w:val="22"/>
        </w:rPr>
        <w:lastRenderedPageBreak/>
        <w:t>Manifestations respiratoires nécessitant une surveillance rapprochée ;</w:t>
      </w:r>
    </w:p>
    <w:p w:rsidR="00560532" w:rsidRPr="00560532" w:rsidRDefault="00560532" w:rsidP="00560532">
      <w:pPr>
        <w:pStyle w:val="Paragraphedeliste"/>
        <w:numPr>
          <w:ilvl w:val="1"/>
          <w:numId w:val="32"/>
        </w:numPr>
        <w:jc w:val="both"/>
        <w:rPr>
          <w:rFonts w:ascii="Arial" w:hAnsi="Arial" w:cs="Arial"/>
          <w:sz w:val="22"/>
          <w:szCs w:val="22"/>
        </w:rPr>
      </w:pPr>
      <w:r w:rsidRPr="00560532">
        <w:rPr>
          <w:rFonts w:ascii="Arial" w:hAnsi="Arial" w:cs="Arial"/>
          <w:sz w:val="22"/>
          <w:szCs w:val="22"/>
        </w:rPr>
        <w:t>Existence de comorbidités ;</w:t>
      </w:r>
    </w:p>
    <w:p w:rsidR="00560532" w:rsidRPr="00560532" w:rsidRDefault="00560532" w:rsidP="00560532">
      <w:pPr>
        <w:pStyle w:val="Paragraphedeliste"/>
        <w:numPr>
          <w:ilvl w:val="1"/>
          <w:numId w:val="32"/>
        </w:numPr>
        <w:jc w:val="both"/>
        <w:rPr>
          <w:rFonts w:ascii="Arial" w:hAnsi="Arial" w:cs="Arial"/>
          <w:sz w:val="22"/>
          <w:szCs w:val="22"/>
        </w:rPr>
      </w:pPr>
      <w:r w:rsidRPr="00560532">
        <w:rPr>
          <w:rFonts w:ascii="Arial" w:hAnsi="Arial" w:cs="Arial"/>
          <w:sz w:val="22"/>
          <w:szCs w:val="22"/>
        </w:rPr>
        <w:t>Patients âgés (&gt;70 ans) qui requièrent une surveillance renforcée en raison du risque de complications ;</w:t>
      </w:r>
    </w:p>
    <w:p w:rsidR="00560532" w:rsidRDefault="00560532" w:rsidP="00560532">
      <w:pPr>
        <w:pStyle w:val="Paragraphedeliste"/>
        <w:numPr>
          <w:ilvl w:val="1"/>
          <w:numId w:val="32"/>
        </w:numPr>
        <w:jc w:val="both"/>
        <w:rPr>
          <w:rFonts w:ascii="Arial" w:hAnsi="Arial" w:cs="Arial"/>
          <w:sz w:val="22"/>
          <w:szCs w:val="22"/>
        </w:rPr>
      </w:pPr>
      <w:r w:rsidRPr="00560532">
        <w:rPr>
          <w:rFonts w:ascii="Arial" w:hAnsi="Arial" w:cs="Arial"/>
          <w:sz w:val="22"/>
          <w:szCs w:val="22"/>
        </w:rPr>
        <w:t>Situations de complexité psycho-sociale (patients isolés, vulnérables, précaires, …)</w:t>
      </w:r>
    </w:p>
    <w:p w:rsidR="00560532" w:rsidRPr="00560532" w:rsidRDefault="00560532" w:rsidP="00560532">
      <w:pPr>
        <w:ind w:left="1080"/>
        <w:rPr>
          <w:rFonts w:cs="Arial"/>
        </w:rPr>
      </w:pPr>
    </w:p>
    <w:p w:rsidR="00560532" w:rsidRPr="00560532" w:rsidRDefault="00560532" w:rsidP="00560532">
      <w:pPr>
        <w:pStyle w:val="Paragraphedeliste"/>
        <w:numPr>
          <w:ilvl w:val="0"/>
          <w:numId w:val="32"/>
        </w:numPr>
        <w:jc w:val="both"/>
        <w:rPr>
          <w:rFonts w:ascii="Arial" w:hAnsi="Arial" w:cs="Arial"/>
          <w:sz w:val="22"/>
          <w:szCs w:val="22"/>
        </w:rPr>
      </w:pPr>
      <w:r w:rsidRPr="00560532">
        <w:rPr>
          <w:rFonts w:ascii="Arial" w:hAnsi="Arial" w:cs="Arial"/>
          <w:sz w:val="22"/>
          <w:szCs w:val="22"/>
        </w:rPr>
        <w:t>Pour les autres patients, les critères de l’HAD s’appliquent mais sont assouplis dans ce contexte épidémique pour éviter des hospitalisations complètes.</w:t>
      </w:r>
    </w:p>
    <w:p w:rsidR="00560532" w:rsidRPr="00560532" w:rsidRDefault="00560532" w:rsidP="000D7D0D">
      <w:pPr>
        <w:rPr>
          <w:rFonts w:cs="Arial"/>
        </w:rPr>
      </w:pPr>
      <w:r w:rsidRPr="00560532">
        <w:rPr>
          <w:rFonts w:cs="Arial"/>
        </w:rPr>
        <w:t>A titre exceptionnel, pour toutes les interventions de l’HAD les obligations suivantes sont levées :</w:t>
      </w:r>
    </w:p>
    <w:p w:rsidR="00560532" w:rsidRPr="00560532" w:rsidRDefault="00560532" w:rsidP="00560532">
      <w:pPr>
        <w:pStyle w:val="Paragraphedeliste"/>
        <w:numPr>
          <w:ilvl w:val="0"/>
          <w:numId w:val="32"/>
        </w:numPr>
        <w:jc w:val="both"/>
        <w:rPr>
          <w:rFonts w:ascii="Arial" w:hAnsi="Arial" w:cs="Arial"/>
          <w:sz w:val="22"/>
          <w:szCs w:val="22"/>
        </w:rPr>
      </w:pPr>
      <w:r w:rsidRPr="00560532">
        <w:rPr>
          <w:rFonts w:ascii="Arial" w:hAnsi="Arial" w:cs="Arial"/>
          <w:sz w:val="22"/>
          <w:szCs w:val="22"/>
        </w:rPr>
        <w:t>Il n’est pas nécessaire d’avoir une convention pour l’intervention de l’HAD en EHPAD ;</w:t>
      </w:r>
    </w:p>
    <w:p w:rsidR="00560532" w:rsidRPr="00560532" w:rsidRDefault="00560532" w:rsidP="00560532">
      <w:pPr>
        <w:pStyle w:val="Paragraphedeliste"/>
        <w:numPr>
          <w:ilvl w:val="0"/>
          <w:numId w:val="32"/>
        </w:numPr>
        <w:jc w:val="both"/>
        <w:rPr>
          <w:rFonts w:ascii="Arial" w:hAnsi="Arial" w:cs="Arial"/>
          <w:sz w:val="22"/>
          <w:szCs w:val="22"/>
        </w:rPr>
      </w:pPr>
      <w:r w:rsidRPr="00560532">
        <w:rPr>
          <w:rFonts w:ascii="Arial" w:hAnsi="Arial" w:cs="Arial"/>
          <w:sz w:val="22"/>
          <w:szCs w:val="22"/>
        </w:rPr>
        <w:t>L’accord du médecin traitant n’est pa</w:t>
      </w:r>
      <w:r w:rsidR="00C864C0">
        <w:rPr>
          <w:rFonts w:ascii="Arial" w:hAnsi="Arial" w:cs="Arial"/>
          <w:sz w:val="22"/>
          <w:szCs w:val="22"/>
        </w:rPr>
        <w:t>s obligatoire. Il est recherché</w:t>
      </w:r>
      <w:r w:rsidRPr="00560532">
        <w:rPr>
          <w:rFonts w:ascii="Arial" w:hAnsi="Arial" w:cs="Arial"/>
          <w:sz w:val="22"/>
          <w:szCs w:val="22"/>
        </w:rPr>
        <w:t> ;</w:t>
      </w:r>
    </w:p>
    <w:p w:rsidR="00560532" w:rsidRPr="00560532" w:rsidRDefault="00560532" w:rsidP="00560532">
      <w:pPr>
        <w:pStyle w:val="Paragraphedeliste"/>
        <w:numPr>
          <w:ilvl w:val="0"/>
          <w:numId w:val="32"/>
        </w:numPr>
        <w:jc w:val="both"/>
        <w:rPr>
          <w:rFonts w:ascii="Arial" w:hAnsi="Arial" w:cs="Arial"/>
          <w:sz w:val="22"/>
          <w:szCs w:val="22"/>
        </w:rPr>
      </w:pPr>
      <w:r w:rsidRPr="00560532">
        <w:rPr>
          <w:rFonts w:ascii="Arial" w:hAnsi="Arial" w:cs="Arial"/>
          <w:sz w:val="22"/>
          <w:szCs w:val="22"/>
        </w:rPr>
        <w:t>La prescription de la prise en charge de l’HAD n’est en ce contexte pas uniquement limitée au médecin traitant. Elle peut être faite pas n’importe quel médecin, y compris le médecin coordonnateur de l’EHPAD. Elle est discutée avec le(s) médecin(s) disponible(s) : médecin coordonnateur, référent gériatrique en astreinte, gériatre d’équipe mobile, médecin de soins palliatifs, médecin infectiologue avec le médecin coordonnateur d’HAD.</w:t>
      </w:r>
    </w:p>
    <w:p w:rsidR="00560532" w:rsidRPr="00CC05BD" w:rsidRDefault="00560532" w:rsidP="00560532">
      <w:pPr>
        <w:ind w:left="360"/>
        <w:rPr>
          <w:rFonts w:asciiTheme="minorHAnsi" w:hAnsiTheme="minorHAnsi"/>
        </w:rPr>
      </w:pPr>
    </w:p>
    <w:p w:rsidR="00560532" w:rsidRPr="00CC05BD" w:rsidRDefault="00560532" w:rsidP="00560532">
      <w:r w:rsidRPr="00CC05BD">
        <w:t>L’HAD pourra également faire appel à des infirmiers libéraux dans le cadre de ses prises en charge.</w:t>
      </w:r>
    </w:p>
    <w:p w:rsidR="00560532" w:rsidRPr="00CC05BD" w:rsidRDefault="00560532" w:rsidP="00560532">
      <w:r w:rsidRPr="00CC05BD">
        <w:t xml:space="preserve">Les principes de prise en charge spécifiques à l’épidémie ont été fixé au niveau national (fiche </w:t>
      </w:r>
      <w:r w:rsidRPr="00560532">
        <w:rPr>
          <w:b/>
          <w:bCs/>
          <w:color w:val="ED7D31" w:themeColor="accent2"/>
          <w:u w:val="single"/>
        </w:rPr>
        <w:t>en annexe</w:t>
      </w:r>
      <w:r w:rsidRPr="00560532">
        <w:rPr>
          <w:color w:val="ED7D31" w:themeColor="accent2"/>
        </w:rPr>
        <w:t> </w:t>
      </w:r>
      <w:r w:rsidRPr="00CC05BD">
        <w:t>: « lignes directrices pour la prise en charge en ville des patients symptomatiques en phase d’épidémie de COVID-19)</w:t>
      </w:r>
    </w:p>
    <w:p w:rsidR="00560532" w:rsidRPr="00560532" w:rsidRDefault="00560532" w:rsidP="00560532">
      <w:pPr>
        <w:rPr>
          <w:rFonts w:cs="Arial"/>
          <w:b/>
          <w:color w:val="ED7D31" w:themeColor="accent2"/>
        </w:rPr>
      </w:pPr>
      <w:r w:rsidRPr="00560532">
        <w:rPr>
          <w:rFonts w:cs="Arial"/>
          <w:b/>
          <w:color w:val="ED7D31" w:themeColor="accent2"/>
          <w:u w:val="single"/>
        </w:rPr>
        <w:t>Leurs coordonnées sont disponibles sur la fiche de territoire.</w:t>
      </w:r>
    </w:p>
    <w:p w:rsidR="00980277" w:rsidRDefault="00980277" w:rsidP="002E254A"/>
    <w:p w:rsidR="002E254A" w:rsidRPr="002E254A" w:rsidRDefault="002E254A" w:rsidP="00ED05B3">
      <w:pPr>
        <w:pStyle w:val="Titre2"/>
      </w:pPr>
      <w:bookmarkStart w:id="7" w:name="_Toc35616249"/>
      <w:r>
        <w:lastRenderedPageBreak/>
        <w:t>Lien avec la pharmacie de ville</w:t>
      </w:r>
      <w:bookmarkEnd w:id="7"/>
    </w:p>
    <w:p w:rsidR="00306103" w:rsidRDefault="00306103" w:rsidP="002E254A"/>
    <w:p w:rsidR="00BC65A9" w:rsidRPr="00306103" w:rsidRDefault="002E254A" w:rsidP="002E254A">
      <w:r>
        <w:t xml:space="preserve">Suite à l’autorisation exceptionnelle donnée aux pharmacies de renouveler les traitements chroniques de vos résidents, nous vous invitons à vous orienter vers elles pour les renouvellements. L’objectif </w:t>
      </w:r>
      <w:r w:rsidRPr="00306103">
        <w:t xml:space="preserve">est ici </w:t>
      </w:r>
      <w:r w:rsidR="00ED05B3" w:rsidRPr="00306103">
        <w:t>pour les</w:t>
      </w:r>
      <w:r w:rsidRPr="00306103">
        <w:t xml:space="preserve"> médecins traitants </w:t>
      </w:r>
      <w:r w:rsidR="00ED05B3" w:rsidRPr="00306103">
        <w:t>de</w:t>
      </w:r>
      <w:r w:rsidRPr="00306103">
        <w:t> :</w:t>
      </w:r>
    </w:p>
    <w:p w:rsidR="002E254A" w:rsidRPr="00306103" w:rsidRDefault="002E254A" w:rsidP="002E254A">
      <w:pPr>
        <w:pStyle w:val="Paragraphedeliste"/>
        <w:numPr>
          <w:ilvl w:val="0"/>
          <w:numId w:val="31"/>
        </w:numPr>
        <w:jc w:val="both"/>
        <w:rPr>
          <w:rFonts w:ascii="Arial" w:hAnsi="Arial" w:cs="Arial"/>
          <w:sz w:val="22"/>
          <w:szCs w:val="22"/>
        </w:rPr>
      </w:pPr>
      <w:r w:rsidRPr="00306103">
        <w:rPr>
          <w:rFonts w:ascii="Arial" w:hAnsi="Arial" w:cs="Arial"/>
          <w:sz w:val="22"/>
          <w:szCs w:val="22"/>
        </w:rPr>
        <w:t xml:space="preserve">Limiter les </w:t>
      </w:r>
      <w:r w:rsidR="00ED05B3" w:rsidRPr="00306103">
        <w:rPr>
          <w:rFonts w:ascii="Arial" w:hAnsi="Arial" w:cs="Arial"/>
          <w:sz w:val="22"/>
          <w:szCs w:val="22"/>
        </w:rPr>
        <w:t>allers et venues</w:t>
      </w:r>
      <w:r w:rsidRPr="00306103">
        <w:rPr>
          <w:rFonts w:ascii="Arial" w:hAnsi="Arial" w:cs="Arial"/>
          <w:sz w:val="22"/>
          <w:szCs w:val="22"/>
        </w:rPr>
        <w:t xml:space="preserve"> et donc les risques de contamination</w:t>
      </w:r>
    </w:p>
    <w:p w:rsidR="002E254A" w:rsidRPr="002E254A" w:rsidRDefault="00ED05B3" w:rsidP="002E254A">
      <w:pPr>
        <w:pStyle w:val="Paragraphedeliste"/>
        <w:numPr>
          <w:ilvl w:val="0"/>
          <w:numId w:val="31"/>
        </w:numPr>
        <w:jc w:val="both"/>
        <w:rPr>
          <w:rFonts w:ascii="Arial" w:hAnsi="Arial" w:cs="Arial"/>
          <w:sz w:val="22"/>
          <w:szCs w:val="22"/>
        </w:rPr>
      </w:pPr>
      <w:r w:rsidRPr="00306103">
        <w:rPr>
          <w:rFonts w:ascii="Arial" w:hAnsi="Arial" w:cs="Arial"/>
          <w:sz w:val="22"/>
          <w:szCs w:val="22"/>
        </w:rPr>
        <w:t>Leur p</w:t>
      </w:r>
      <w:r w:rsidR="002E254A" w:rsidRPr="00306103">
        <w:rPr>
          <w:rFonts w:ascii="Arial" w:hAnsi="Arial" w:cs="Arial"/>
          <w:sz w:val="22"/>
          <w:szCs w:val="22"/>
        </w:rPr>
        <w:t xml:space="preserve">ermettre de se concentrer sur les </w:t>
      </w:r>
      <w:r w:rsidR="002E254A" w:rsidRPr="002E254A">
        <w:rPr>
          <w:rFonts w:ascii="Arial" w:hAnsi="Arial" w:cs="Arial"/>
          <w:sz w:val="22"/>
          <w:szCs w:val="22"/>
        </w:rPr>
        <w:t>prises en charges urgentes et à risque.</w:t>
      </w:r>
    </w:p>
    <w:p w:rsidR="00B83003" w:rsidRDefault="00B83003" w:rsidP="004745F8"/>
    <w:p w:rsidR="002E254A" w:rsidRDefault="002E254A" w:rsidP="002E254A">
      <w:pPr>
        <w:pStyle w:val="Titre2"/>
      </w:pPr>
      <w:bookmarkStart w:id="8" w:name="_Toc35616250"/>
      <w:r>
        <w:t>Médecins traitants et médecin coordonnateur</w:t>
      </w:r>
      <w:bookmarkEnd w:id="8"/>
    </w:p>
    <w:p w:rsidR="004F2262" w:rsidRPr="004F2262" w:rsidRDefault="004F2262" w:rsidP="004F2262"/>
    <w:p w:rsidR="002E254A" w:rsidRDefault="002E254A" w:rsidP="002E254A">
      <w:r>
        <w:t>Pour limiter les risques de contamination, nous vous invitons lorsque cela est possible à :</w:t>
      </w:r>
    </w:p>
    <w:p w:rsidR="00980277" w:rsidRDefault="002E254A" w:rsidP="00ED05B3">
      <w:pPr>
        <w:pStyle w:val="Paragraphedeliste"/>
        <w:numPr>
          <w:ilvl w:val="0"/>
          <w:numId w:val="31"/>
        </w:numPr>
        <w:jc w:val="both"/>
        <w:rPr>
          <w:rFonts w:ascii="Arial" w:hAnsi="Arial" w:cs="Arial"/>
          <w:sz w:val="22"/>
          <w:szCs w:val="22"/>
        </w:rPr>
      </w:pPr>
      <w:r w:rsidRPr="00306103">
        <w:rPr>
          <w:rFonts w:ascii="Arial" w:hAnsi="Arial" w:cs="Arial"/>
          <w:sz w:val="22"/>
          <w:szCs w:val="22"/>
        </w:rPr>
        <w:t>Faire assurer les prescriptions</w:t>
      </w:r>
      <w:r w:rsidR="00ED05B3" w:rsidRPr="00306103">
        <w:rPr>
          <w:rFonts w:ascii="Arial" w:hAnsi="Arial" w:cs="Arial"/>
          <w:sz w:val="22"/>
          <w:szCs w:val="22"/>
        </w:rPr>
        <w:t xml:space="preserve"> en situation urgente ou pour soulager l’activité des médecins traitants,</w:t>
      </w:r>
      <w:r w:rsidRPr="00306103">
        <w:rPr>
          <w:rFonts w:ascii="Arial" w:hAnsi="Arial" w:cs="Arial"/>
          <w:sz w:val="22"/>
          <w:szCs w:val="22"/>
        </w:rPr>
        <w:t xml:space="preserve"> par le médecin coordonnateur de votre structure.</w:t>
      </w:r>
    </w:p>
    <w:p w:rsidR="00B83003" w:rsidRPr="004C51A2" w:rsidRDefault="00B83003" w:rsidP="00B83003">
      <w:pPr>
        <w:pStyle w:val="Paragraphedeliste"/>
        <w:jc w:val="both"/>
        <w:rPr>
          <w:rFonts w:ascii="Arial" w:hAnsi="Arial" w:cs="Arial"/>
          <w:sz w:val="22"/>
          <w:szCs w:val="22"/>
        </w:rPr>
      </w:pPr>
    </w:p>
    <w:p w:rsidR="00980277" w:rsidRDefault="00980277" w:rsidP="00DC0930">
      <w:pPr>
        <w:pStyle w:val="Paragraphedeliste"/>
        <w:numPr>
          <w:ilvl w:val="0"/>
          <w:numId w:val="31"/>
        </w:numPr>
        <w:jc w:val="both"/>
        <w:rPr>
          <w:rFonts w:ascii="Arial" w:hAnsi="Arial" w:cs="Arial"/>
          <w:sz w:val="22"/>
          <w:szCs w:val="22"/>
        </w:rPr>
      </w:pPr>
      <w:r>
        <w:rPr>
          <w:rFonts w:ascii="Arial" w:hAnsi="Arial" w:cs="Arial"/>
          <w:sz w:val="22"/>
          <w:szCs w:val="22"/>
        </w:rPr>
        <w:t>Veiller à conserver des transmissions régulières téléphoniques ou mail entre médecins</w:t>
      </w:r>
      <w:r w:rsidR="0087283B">
        <w:rPr>
          <w:rFonts w:ascii="Arial" w:hAnsi="Arial" w:cs="Arial"/>
          <w:sz w:val="22"/>
          <w:szCs w:val="22"/>
        </w:rPr>
        <w:t>, notamment auprès des m</w:t>
      </w:r>
      <w:r w:rsidR="00062806">
        <w:rPr>
          <w:rFonts w:ascii="Arial" w:hAnsi="Arial" w:cs="Arial"/>
          <w:sz w:val="22"/>
          <w:szCs w:val="22"/>
        </w:rPr>
        <w:t>édecins traitants des résidents.</w:t>
      </w:r>
    </w:p>
    <w:p w:rsidR="00B83003" w:rsidRPr="00B83003" w:rsidRDefault="00B83003" w:rsidP="00B83003">
      <w:pPr>
        <w:pStyle w:val="Paragraphedeliste"/>
        <w:rPr>
          <w:rFonts w:ascii="Arial" w:hAnsi="Arial" w:cs="Arial"/>
          <w:sz w:val="22"/>
          <w:szCs w:val="22"/>
        </w:rPr>
      </w:pPr>
    </w:p>
    <w:p w:rsidR="00DC0930" w:rsidRDefault="00DC0930" w:rsidP="00DC0930">
      <w:r>
        <w:t>Le référent gériatrique est identifié par les SAU / le 15 afin de faciliter la coordination des interventions, comme le juste soin.</w:t>
      </w:r>
    </w:p>
    <w:p w:rsidR="00B83003" w:rsidRDefault="00B83003" w:rsidP="00DC0930"/>
    <w:p w:rsidR="00B83003" w:rsidRDefault="00B83003" w:rsidP="00DC0930"/>
    <w:p w:rsidR="00B83003" w:rsidRDefault="00B83003" w:rsidP="00DC0930"/>
    <w:p w:rsidR="00B83003" w:rsidRDefault="00B83003" w:rsidP="00DC0930"/>
    <w:p w:rsidR="00B83003" w:rsidRDefault="00B83003" w:rsidP="00DC0930"/>
    <w:p w:rsidR="00736869" w:rsidRPr="00DB614D" w:rsidRDefault="00DB614D" w:rsidP="004C51A2">
      <w:pPr>
        <w:pStyle w:val="Titre1"/>
        <w:spacing w:line="240" w:lineRule="auto"/>
        <w:rPr>
          <w:u w:val="double"/>
        </w:rPr>
      </w:pPr>
      <w:bookmarkStart w:id="9" w:name="_Toc35616251"/>
      <w:r w:rsidRPr="00DB614D">
        <w:rPr>
          <w:u w:val="double"/>
        </w:rPr>
        <w:lastRenderedPageBreak/>
        <w:t>FICHE 2 : GESTION DES RESSOURCES HUMAINES</w:t>
      </w:r>
      <w:bookmarkEnd w:id="9"/>
      <w:r w:rsidRPr="00DB614D">
        <w:rPr>
          <w:u w:val="double"/>
        </w:rPr>
        <w:t xml:space="preserve"> </w:t>
      </w:r>
    </w:p>
    <w:p w:rsidR="00736869" w:rsidRDefault="00736869" w:rsidP="00736869"/>
    <w:p w:rsidR="00736869" w:rsidRPr="00736869" w:rsidRDefault="00736869" w:rsidP="00736869">
      <w:pPr>
        <w:pStyle w:val="Titre2"/>
      </w:pPr>
      <w:bookmarkStart w:id="10" w:name="_Toc35616252"/>
      <w:r w:rsidRPr="00736869">
        <w:t>Garde d’enfant du personnel</w:t>
      </w:r>
      <w:bookmarkEnd w:id="10"/>
    </w:p>
    <w:p w:rsidR="00736869" w:rsidRDefault="00736869" w:rsidP="00736869">
      <w:pPr>
        <w:rPr>
          <w:u w:val="single"/>
        </w:rPr>
      </w:pPr>
    </w:p>
    <w:p w:rsidR="00736869" w:rsidRDefault="00736869" w:rsidP="00736869">
      <w:r>
        <w:t>Les écoles doiven</w:t>
      </w:r>
      <w:r w:rsidRPr="00747367">
        <w:t>t en principe proposer l’accueil des enfants des professionnels soignants.</w:t>
      </w:r>
      <w:r>
        <w:t xml:space="preserve"> Cependant, il arrive que certaines écoles ne puissent assurer ce service (droit de retrait des instituteurs et professeurs, cas de COVID19 confirmés, etc…).</w:t>
      </w:r>
    </w:p>
    <w:p w:rsidR="00736869" w:rsidRDefault="00AF6260" w:rsidP="00736869">
      <w:r>
        <w:t xml:space="preserve">Il vous est </w:t>
      </w:r>
      <w:r w:rsidR="00736869">
        <w:t>recommandé de vous rapprocher de l’ARS et/ou du rectorat pour connaitre l’école la plus proche pouvant accueillir votre enfant.</w:t>
      </w:r>
      <w:r>
        <w:t xml:space="preserve"> Vous pouvez également vous rapprocher de l’école de votre enfant le cas échéant.</w:t>
      </w:r>
    </w:p>
    <w:p w:rsidR="00B83003" w:rsidRPr="005207B8" w:rsidRDefault="00B83003" w:rsidP="005207B8">
      <w:pPr>
        <w:pStyle w:val="Paragraphedeliste"/>
        <w:numPr>
          <w:ilvl w:val="0"/>
          <w:numId w:val="44"/>
        </w:numPr>
        <w:rPr>
          <w:rFonts w:ascii="Arial" w:hAnsi="Arial" w:cs="Arial"/>
          <w:sz w:val="22"/>
          <w:szCs w:val="22"/>
        </w:rPr>
      </w:pPr>
      <w:r w:rsidRPr="005207B8">
        <w:rPr>
          <w:rFonts w:ascii="Arial" w:hAnsi="Arial" w:cs="Arial"/>
          <w:sz w:val="22"/>
          <w:szCs w:val="22"/>
        </w:rPr>
        <w:t>Coordonnées ARS :</w:t>
      </w:r>
      <w:r w:rsidR="00AF6260" w:rsidRPr="005207B8">
        <w:rPr>
          <w:rFonts w:ascii="Arial" w:hAnsi="Arial" w:cs="Arial"/>
          <w:sz w:val="22"/>
          <w:szCs w:val="22"/>
        </w:rPr>
        <w:t xml:space="preserve"> </w:t>
      </w:r>
      <w:r w:rsidR="00AF6260" w:rsidRPr="005207B8">
        <w:rPr>
          <w:rFonts w:ascii="Arial" w:hAnsi="Arial" w:cs="Arial"/>
          <w:bCs/>
          <w:sz w:val="22"/>
          <w:szCs w:val="22"/>
        </w:rPr>
        <w:t>08 09 40 20 32</w:t>
      </w:r>
      <w:r w:rsidR="00AF6260" w:rsidRPr="005207B8">
        <w:rPr>
          <w:rFonts w:ascii="Arial" w:hAnsi="Arial" w:cs="Arial"/>
          <w:sz w:val="22"/>
          <w:szCs w:val="22"/>
        </w:rPr>
        <w:t xml:space="preserve"> (numéro non surtaxé)</w:t>
      </w:r>
    </w:p>
    <w:p w:rsidR="00B83003" w:rsidRPr="005207B8" w:rsidRDefault="00AF6260" w:rsidP="005207B8">
      <w:pPr>
        <w:pStyle w:val="Paragraphedeliste"/>
        <w:numPr>
          <w:ilvl w:val="0"/>
          <w:numId w:val="44"/>
        </w:numPr>
        <w:rPr>
          <w:rFonts w:ascii="Arial" w:hAnsi="Arial" w:cs="Arial"/>
          <w:sz w:val="22"/>
          <w:szCs w:val="22"/>
        </w:rPr>
      </w:pPr>
      <w:r w:rsidRPr="005207B8">
        <w:rPr>
          <w:rFonts w:ascii="Arial" w:hAnsi="Arial" w:cs="Arial"/>
          <w:sz w:val="22"/>
          <w:szCs w:val="22"/>
        </w:rPr>
        <w:t>Coordonnées Rectorat (lignes spécifiques dédiées, du lundi au vendredi 9h – 18h)</w:t>
      </w:r>
    </w:p>
    <w:p w:rsidR="001D4E09" w:rsidRDefault="001D4E09" w:rsidP="001D4E09">
      <w:pPr>
        <w:pStyle w:val="Paragraphedeliste"/>
      </w:pPr>
    </w:p>
    <w:p w:rsidR="00AF6260" w:rsidRPr="00AF6260" w:rsidRDefault="00AF6260" w:rsidP="00AF6260">
      <w:pPr>
        <w:pStyle w:val="Paragraphedeliste"/>
        <w:numPr>
          <w:ilvl w:val="0"/>
          <w:numId w:val="42"/>
        </w:numPr>
        <w:rPr>
          <w:rFonts w:ascii="Arial" w:hAnsi="Arial" w:cs="Arial"/>
          <w:sz w:val="22"/>
          <w:szCs w:val="22"/>
        </w:rPr>
      </w:pPr>
      <w:r w:rsidRPr="00AF6260">
        <w:rPr>
          <w:rFonts w:ascii="Arial" w:hAnsi="Arial" w:cs="Arial"/>
          <w:sz w:val="22"/>
          <w:szCs w:val="22"/>
        </w:rPr>
        <w:t xml:space="preserve">Nord : </w:t>
      </w:r>
      <w:r w:rsidRPr="00AF6260">
        <w:rPr>
          <w:rFonts w:ascii="Arial" w:hAnsi="Arial" w:cs="Arial"/>
          <w:bCs/>
          <w:sz w:val="22"/>
          <w:szCs w:val="22"/>
          <w:shd w:val="clear" w:color="auto" w:fill="FFFFFF"/>
        </w:rPr>
        <w:t>03 20 15 60 59</w:t>
      </w:r>
    </w:p>
    <w:p w:rsidR="00AF6260" w:rsidRPr="00AF6260" w:rsidRDefault="00AF6260" w:rsidP="00AF6260">
      <w:pPr>
        <w:pStyle w:val="Paragraphedeliste"/>
        <w:numPr>
          <w:ilvl w:val="0"/>
          <w:numId w:val="42"/>
        </w:numPr>
        <w:rPr>
          <w:rFonts w:ascii="Arial" w:hAnsi="Arial" w:cs="Arial"/>
          <w:sz w:val="22"/>
          <w:szCs w:val="22"/>
        </w:rPr>
      </w:pPr>
      <w:r w:rsidRPr="00AF6260">
        <w:rPr>
          <w:rFonts w:ascii="Arial" w:hAnsi="Arial" w:cs="Arial"/>
          <w:sz w:val="22"/>
          <w:szCs w:val="22"/>
        </w:rPr>
        <w:t xml:space="preserve">Pas de calais : </w:t>
      </w:r>
      <w:r w:rsidRPr="00AF6260">
        <w:rPr>
          <w:rFonts w:ascii="Arial" w:hAnsi="Arial" w:cs="Arial"/>
          <w:bCs/>
          <w:sz w:val="22"/>
          <w:szCs w:val="22"/>
          <w:shd w:val="clear" w:color="auto" w:fill="FFFFFF"/>
        </w:rPr>
        <w:t>03 20 15 62 00</w:t>
      </w:r>
    </w:p>
    <w:p w:rsidR="00AF6260" w:rsidRPr="00AF6260" w:rsidRDefault="00AF6260" w:rsidP="00AF6260">
      <w:pPr>
        <w:pStyle w:val="Paragraphedeliste"/>
        <w:numPr>
          <w:ilvl w:val="0"/>
          <w:numId w:val="42"/>
        </w:numPr>
        <w:rPr>
          <w:rFonts w:ascii="Arial" w:hAnsi="Arial" w:cs="Arial"/>
          <w:sz w:val="22"/>
          <w:szCs w:val="22"/>
        </w:rPr>
      </w:pPr>
      <w:r w:rsidRPr="00AF6260">
        <w:rPr>
          <w:rStyle w:val="lev"/>
          <w:rFonts w:ascii="Arial" w:hAnsi="Arial" w:cs="Arial"/>
          <w:b w:val="0"/>
          <w:spacing w:val="4"/>
          <w:sz w:val="22"/>
          <w:szCs w:val="22"/>
          <w:bdr w:val="none" w:sz="0" w:space="0" w:color="auto" w:frame="1"/>
        </w:rPr>
        <w:t xml:space="preserve">Aisne </w:t>
      </w:r>
      <w:r w:rsidRPr="00AF6260">
        <w:rPr>
          <w:rFonts w:ascii="Arial" w:hAnsi="Arial" w:cs="Arial"/>
          <w:spacing w:val="4"/>
          <w:sz w:val="22"/>
          <w:szCs w:val="22"/>
        </w:rPr>
        <w:t xml:space="preserve"> : </w:t>
      </w:r>
      <w:hyperlink r:id="rId11" w:history="1">
        <w:r w:rsidRPr="00AF6260">
          <w:rPr>
            <w:rStyle w:val="Lienhypertexte"/>
            <w:rFonts w:ascii="Arial" w:hAnsi="Arial" w:cs="Arial"/>
            <w:color w:val="auto"/>
            <w:spacing w:val="4"/>
            <w:sz w:val="22"/>
            <w:szCs w:val="22"/>
            <w:u w:val="none"/>
            <w:bdr w:val="none" w:sz="0" w:space="0" w:color="auto" w:frame="1"/>
          </w:rPr>
          <w:t>03 23 26 30 16</w:t>
        </w:r>
      </w:hyperlink>
    </w:p>
    <w:p w:rsidR="00AF6260" w:rsidRPr="00AF6260" w:rsidRDefault="00AF6260" w:rsidP="00AF6260">
      <w:pPr>
        <w:pStyle w:val="Paragraphedeliste"/>
        <w:numPr>
          <w:ilvl w:val="0"/>
          <w:numId w:val="42"/>
        </w:numPr>
        <w:rPr>
          <w:rFonts w:ascii="Arial" w:hAnsi="Arial" w:cs="Arial"/>
          <w:sz w:val="22"/>
          <w:szCs w:val="22"/>
        </w:rPr>
      </w:pPr>
      <w:r w:rsidRPr="00AF6260">
        <w:rPr>
          <w:rStyle w:val="lev"/>
          <w:rFonts w:ascii="Arial" w:hAnsi="Arial" w:cs="Arial"/>
          <w:b w:val="0"/>
          <w:spacing w:val="4"/>
          <w:sz w:val="22"/>
          <w:szCs w:val="22"/>
          <w:bdr w:val="none" w:sz="0" w:space="0" w:color="auto" w:frame="1"/>
        </w:rPr>
        <w:t xml:space="preserve">Oise </w:t>
      </w:r>
      <w:r w:rsidRPr="00AF6260">
        <w:rPr>
          <w:rFonts w:ascii="Arial" w:hAnsi="Arial" w:cs="Arial"/>
          <w:spacing w:val="4"/>
          <w:sz w:val="22"/>
          <w:szCs w:val="22"/>
        </w:rPr>
        <w:t xml:space="preserve"> : </w:t>
      </w:r>
      <w:hyperlink r:id="rId12" w:history="1">
        <w:r w:rsidRPr="00AF6260">
          <w:rPr>
            <w:rStyle w:val="Lienhypertexte"/>
            <w:rFonts w:ascii="Arial" w:hAnsi="Arial" w:cs="Arial"/>
            <w:color w:val="auto"/>
            <w:spacing w:val="4"/>
            <w:sz w:val="22"/>
            <w:szCs w:val="22"/>
            <w:u w:val="none"/>
            <w:bdr w:val="none" w:sz="0" w:space="0" w:color="auto" w:frame="1"/>
          </w:rPr>
          <w:t>03 44 06 45 00</w:t>
        </w:r>
      </w:hyperlink>
    </w:p>
    <w:p w:rsidR="00AF6260" w:rsidRPr="00AF6260" w:rsidRDefault="00AF6260" w:rsidP="00AF6260">
      <w:pPr>
        <w:pStyle w:val="Paragraphedeliste"/>
        <w:numPr>
          <w:ilvl w:val="0"/>
          <w:numId w:val="42"/>
        </w:numPr>
        <w:rPr>
          <w:rFonts w:ascii="Arial" w:hAnsi="Arial" w:cs="Arial"/>
          <w:sz w:val="22"/>
          <w:szCs w:val="22"/>
        </w:rPr>
      </w:pPr>
      <w:r w:rsidRPr="00AF6260">
        <w:rPr>
          <w:rStyle w:val="lev"/>
          <w:rFonts w:ascii="Arial" w:hAnsi="Arial" w:cs="Arial"/>
          <w:b w:val="0"/>
          <w:spacing w:val="4"/>
          <w:sz w:val="22"/>
          <w:szCs w:val="22"/>
          <w:bdr w:val="none" w:sz="0" w:space="0" w:color="auto" w:frame="1"/>
        </w:rPr>
        <w:t xml:space="preserve">Somme </w:t>
      </w:r>
      <w:r w:rsidRPr="00AF6260">
        <w:rPr>
          <w:rFonts w:ascii="Arial" w:hAnsi="Arial" w:cs="Arial"/>
          <w:spacing w:val="4"/>
          <w:sz w:val="22"/>
          <w:szCs w:val="22"/>
        </w:rPr>
        <w:t xml:space="preserve"> : </w:t>
      </w:r>
      <w:hyperlink r:id="rId13" w:history="1">
        <w:r w:rsidRPr="00AF6260">
          <w:rPr>
            <w:rStyle w:val="Lienhypertexte"/>
            <w:rFonts w:ascii="Arial" w:hAnsi="Arial" w:cs="Arial"/>
            <w:color w:val="auto"/>
            <w:spacing w:val="4"/>
            <w:sz w:val="22"/>
            <w:szCs w:val="22"/>
            <w:u w:val="none"/>
            <w:bdr w:val="none" w:sz="0" w:space="0" w:color="auto" w:frame="1"/>
          </w:rPr>
          <w:t>03 22 71 25 79</w:t>
        </w:r>
      </w:hyperlink>
    </w:p>
    <w:p w:rsidR="00AF6260" w:rsidRDefault="00AF6260" w:rsidP="00AF6260">
      <w:pPr>
        <w:pStyle w:val="Paragraphedeliste"/>
      </w:pPr>
    </w:p>
    <w:p w:rsidR="000E53E1" w:rsidRDefault="005207B8" w:rsidP="000E53E1">
      <w:pPr>
        <w:rPr>
          <w:rStyle w:val="Lienhypertexte"/>
          <w:rFonts w:cs="Arial"/>
        </w:rPr>
      </w:pPr>
      <w:hyperlink r:id="rId14" w:history="1">
        <w:r w:rsidR="000E53E1" w:rsidRPr="000E53E1">
          <w:rPr>
            <w:rStyle w:val="Lienhypertexte"/>
            <w:rFonts w:cs="Arial"/>
          </w:rPr>
          <w:t>https://www.education.gouv.fr/accueil-scolaire-et-periscolaire-des-enfants-des-personnels-indispensables-la-gestion-de-la-crise-303159</w:t>
        </w:r>
      </w:hyperlink>
    </w:p>
    <w:p w:rsidR="00736869" w:rsidRPr="000E53E1" w:rsidRDefault="00AF6260" w:rsidP="00736869">
      <w:pPr>
        <w:rPr>
          <w:rFonts w:cs="Arial"/>
        </w:rPr>
      </w:pPr>
      <w:r>
        <w:t>Vous pouvez également, pour les établissements</w:t>
      </w:r>
      <w:r w:rsidR="00736869">
        <w:t xml:space="preserve"> qui en disposent, transformer votre accueil de jour en accueil de garde d’enfant (sous condition que le bâtiment en question soit isolé et </w:t>
      </w:r>
      <w:r w:rsidR="00736869" w:rsidRPr="000E53E1">
        <w:rPr>
          <w:rFonts w:cs="Arial"/>
        </w:rPr>
        <w:t>dispose d’une entrée séparée).</w:t>
      </w:r>
      <w:r w:rsidR="000E53E1">
        <w:rPr>
          <w:rFonts w:cs="Arial"/>
        </w:rPr>
        <w:t xml:space="preserve"> </w:t>
      </w:r>
      <w:r w:rsidR="00736869" w:rsidRPr="000E53E1">
        <w:rPr>
          <w:rFonts w:cs="Arial"/>
        </w:rPr>
        <w:t>N’hésitez pas à vous rapprocher d’autres EHPAD et/ou d’établissements de santé pour connaître les éventuelles propositions de soutien dans ce cadre.</w:t>
      </w:r>
      <w:r w:rsidR="000E53E1">
        <w:rPr>
          <w:rFonts w:cs="Arial"/>
        </w:rPr>
        <w:t xml:space="preserve"> </w:t>
      </w:r>
      <w:r w:rsidR="00736869" w:rsidRPr="000E53E1">
        <w:rPr>
          <w:rFonts w:cs="Arial"/>
        </w:rPr>
        <w:t>Vous pouvez mobiliser le bénévolat, vos connaissances, les étudiants et stagiaires en capacité de garder les enfants de votre personnel.</w:t>
      </w:r>
    </w:p>
    <w:p w:rsidR="000E53E1" w:rsidRPr="000E53E1" w:rsidRDefault="000E53E1" w:rsidP="00736869">
      <w:pPr>
        <w:rPr>
          <w:rFonts w:cs="Arial"/>
        </w:rPr>
      </w:pPr>
    </w:p>
    <w:p w:rsidR="00736869" w:rsidRPr="00736869" w:rsidRDefault="00736869" w:rsidP="00736869">
      <w:pPr>
        <w:pStyle w:val="Titre2"/>
      </w:pPr>
      <w:bookmarkStart w:id="11" w:name="_Toc35616253"/>
      <w:r w:rsidRPr="00736869">
        <w:t>Plan de gestion avec 20% d’effectif manquant</w:t>
      </w:r>
      <w:bookmarkEnd w:id="11"/>
    </w:p>
    <w:p w:rsidR="00736869" w:rsidRDefault="00736869" w:rsidP="00736869"/>
    <w:p w:rsidR="00736869" w:rsidRDefault="00736869" w:rsidP="00736869">
      <w:r>
        <w:t xml:space="preserve">Nous vous conseillons de prévoir votre plan de continuité de l’activité en cas d’absentéisme </w:t>
      </w:r>
      <w:r w:rsidRPr="00C54979">
        <w:rPr>
          <w:i/>
        </w:rPr>
        <w:t>a minima</w:t>
      </w:r>
      <w:r>
        <w:t xml:space="preserve"> de 20% de vos effectifs soignants. Vous pouvez ainsi par exemple, et outre la mise en place des réorganisations internes et réaménag</w:t>
      </w:r>
      <w:r w:rsidR="00712D7D">
        <w:t>ements des fiches de poste de</w:t>
      </w:r>
      <w:r>
        <w:t>s soignants en mode dégradé dont vous avez l’habitude</w:t>
      </w:r>
      <w:r w:rsidR="00712D7D">
        <w:t>,</w:t>
      </w:r>
      <w:r>
        <w:t xml:space="preserve"> ajouter les solutions alternatives ci-dessous :</w:t>
      </w:r>
    </w:p>
    <w:p w:rsidR="00736869" w:rsidRPr="00736869" w:rsidRDefault="00736869" w:rsidP="004C51A2">
      <w:pPr>
        <w:pStyle w:val="Paragraphedeliste"/>
        <w:numPr>
          <w:ilvl w:val="0"/>
          <w:numId w:val="38"/>
        </w:numPr>
        <w:spacing w:line="276" w:lineRule="auto"/>
        <w:jc w:val="both"/>
        <w:rPr>
          <w:rFonts w:ascii="Arial" w:hAnsi="Arial" w:cs="Arial"/>
          <w:sz w:val="22"/>
        </w:rPr>
      </w:pPr>
      <w:r w:rsidRPr="00736869">
        <w:rPr>
          <w:rFonts w:ascii="Arial" w:hAnsi="Arial" w:cs="Arial"/>
          <w:sz w:val="22"/>
        </w:rPr>
        <w:t>Passage de vos soig</w:t>
      </w:r>
      <w:r w:rsidR="00712D7D">
        <w:rPr>
          <w:rFonts w:ascii="Arial" w:hAnsi="Arial" w:cs="Arial"/>
          <w:sz w:val="22"/>
        </w:rPr>
        <w:t>nants en contrats temps partiel en temps complet</w:t>
      </w:r>
    </w:p>
    <w:p w:rsidR="00736869" w:rsidRPr="00736869" w:rsidRDefault="00736869" w:rsidP="004C51A2">
      <w:pPr>
        <w:pStyle w:val="Paragraphedeliste"/>
        <w:numPr>
          <w:ilvl w:val="0"/>
          <w:numId w:val="38"/>
        </w:numPr>
        <w:spacing w:line="276" w:lineRule="auto"/>
        <w:jc w:val="both"/>
        <w:rPr>
          <w:rFonts w:ascii="Arial" w:hAnsi="Arial" w:cs="Arial"/>
          <w:sz w:val="22"/>
        </w:rPr>
      </w:pPr>
      <w:r>
        <w:rPr>
          <w:rFonts w:ascii="Arial" w:hAnsi="Arial" w:cs="Arial"/>
          <w:sz w:val="22"/>
        </w:rPr>
        <w:t>Réorganisation</w:t>
      </w:r>
      <w:r w:rsidR="00712D7D">
        <w:rPr>
          <w:rFonts w:ascii="Arial" w:hAnsi="Arial" w:cs="Arial"/>
          <w:sz w:val="22"/>
        </w:rPr>
        <w:t xml:space="preserve"> les fiches de</w:t>
      </w:r>
      <w:r w:rsidRPr="00736869">
        <w:rPr>
          <w:rFonts w:ascii="Arial" w:hAnsi="Arial" w:cs="Arial"/>
          <w:sz w:val="22"/>
        </w:rPr>
        <w:t xml:space="preserve"> poste</w:t>
      </w:r>
      <w:r w:rsidR="00712D7D">
        <w:rPr>
          <w:rFonts w:ascii="Arial" w:hAnsi="Arial" w:cs="Arial"/>
          <w:sz w:val="22"/>
        </w:rPr>
        <w:t>s</w:t>
      </w:r>
      <w:r w:rsidRPr="00736869">
        <w:rPr>
          <w:rFonts w:ascii="Arial" w:hAnsi="Arial" w:cs="Arial"/>
          <w:sz w:val="22"/>
        </w:rPr>
        <w:t xml:space="preserve"> en journées de 12h</w:t>
      </w:r>
    </w:p>
    <w:p w:rsidR="00736869" w:rsidRPr="00736869" w:rsidRDefault="00736869" w:rsidP="004C51A2">
      <w:pPr>
        <w:pStyle w:val="Paragraphedeliste"/>
        <w:numPr>
          <w:ilvl w:val="0"/>
          <w:numId w:val="38"/>
        </w:numPr>
        <w:spacing w:line="276" w:lineRule="auto"/>
        <w:jc w:val="both"/>
        <w:rPr>
          <w:rFonts w:ascii="Arial" w:hAnsi="Arial" w:cs="Arial"/>
          <w:sz w:val="22"/>
        </w:rPr>
      </w:pPr>
      <w:r>
        <w:rPr>
          <w:rFonts w:ascii="Arial" w:hAnsi="Arial" w:cs="Arial"/>
          <w:sz w:val="22"/>
        </w:rPr>
        <w:t>Rappel des</w:t>
      </w:r>
      <w:r w:rsidRPr="00736869">
        <w:rPr>
          <w:rFonts w:ascii="Arial" w:hAnsi="Arial" w:cs="Arial"/>
          <w:sz w:val="22"/>
        </w:rPr>
        <w:t xml:space="preserve"> soignants en congés (tous types de c</w:t>
      </w:r>
      <w:r w:rsidR="00712D7D">
        <w:rPr>
          <w:rFonts w:ascii="Arial" w:hAnsi="Arial" w:cs="Arial"/>
          <w:sz w:val="22"/>
        </w:rPr>
        <w:t xml:space="preserve">ongés sauf CLM, CLD, </w:t>
      </w:r>
      <w:r w:rsidRPr="00736869">
        <w:rPr>
          <w:rFonts w:ascii="Arial" w:hAnsi="Arial" w:cs="Arial"/>
          <w:sz w:val="22"/>
        </w:rPr>
        <w:t>AT</w:t>
      </w:r>
      <w:r w:rsidR="00712D7D">
        <w:rPr>
          <w:rFonts w:ascii="Arial" w:hAnsi="Arial" w:cs="Arial"/>
          <w:sz w:val="22"/>
        </w:rPr>
        <w:t>/</w:t>
      </w:r>
      <w:r w:rsidRPr="00736869">
        <w:rPr>
          <w:rFonts w:ascii="Arial" w:hAnsi="Arial" w:cs="Arial"/>
          <w:sz w:val="22"/>
        </w:rPr>
        <w:t>MP, CMO et congés maternités), de même les CET s</w:t>
      </w:r>
      <w:r>
        <w:rPr>
          <w:rFonts w:ascii="Arial" w:hAnsi="Arial" w:cs="Arial"/>
          <w:sz w:val="22"/>
        </w:rPr>
        <w:t>ont mobilisables (préretraite…)</w:t>
      </w:r>
    </w:p>
    <w:p w:rsidR="00736869" w:rsidRPr="00736869" w:rsidRDefault="00736869" w:rsidP="004C51A2">
      <w:pPr>
        <w:pStyle w:val="Paragraphedeliste"/>
        <w:numPr>
          <w:ilvl w:val="0"/>
          <w:numId w:val="38"/>
        </w:numPr>
        <w:spacing w:line="276" w:lineRule="auto"/>
        <w:jc w:val="both"/>
        <w:rPr>
          <w:rFonts w:ascii="Arial" w:hAnsi="Arial" w:cs="Arial"/>
          <w:sz w:val="22"/>
        </w:rPr>
      </w:pPr>
      <w:r w:rsidRPr="00736869">
        <w:rPr>
          <w:rFonts w:ascii="Arial" w:hAnsi="Arial" w:cs="Arial"/>
          <w:sz w:val="22"/>
        </w:rPr>
        <w:t>Possibilité de redéployer le personnel a</w:t>
      </w:r>
      <w:r>
        <w:rPr>
          <w:rFonts w:ascii="Arial" w:hAnsi="Arial" w:cs="Arial"/>
          <w:sz w:val="22"/>
        </w:rPr>
        <w:t>dministratif en temps hôtelier</w:t>
      </w:r>
    </w:p>
    <w:p w:rsidR="00736869" w:rsidRPr="00736869" w:rsidRDefault="00736869" w:rsidP="004C51A2">
      <w:pPr>
        <w:pStyle w:val="Paragraphedeliste"/>
        <w:numPr>
          <w:ilvl w:val="0"/>
          <w:numId w:val="38"/>
        </w:numPr>
        <w:spacing w:line="276" w:lineRule="auto"/>
        <w:jc w:val="both"/>
        <w:rPr>
          <w:rFonts w:ascii="Arial" w:hAnsi="Arial" w:cs="Arial"/>
          <w:sz w:val="22"/>
        </w:rPr>
      </w:pPr>
      <w:r w:rsidRPr="00736869">
        <w:rPr>
          <w:rFonts w:ascii="Arial" w:hAnsi="Arial" w:cs="Arial"/>
          <w:sz w:val="22"/>
        </w:rPr>
        <w:t>Redéploiement des services type « accueil de jour » que vous auriez éventuellement fermés</w:t>
      </w:r>
    </w:p>
    <w:p w:rsidR="00736869" w:rsidRPr="00736869" w:rsidRDefault="00736869" w:rsidP="004C51A2">
      <w:pPr>
        <w:pStyle w:val="Paragraphedeliste"/>
        <w:numPr>
          <w:ilvl w:val="0"/>
          <w:numId w:val="38"/>
        </w:numPr>
        <w:spacing w:line="276" w:lineRule="auto"/>
        <w:jc w:val="both"/>
        <w:rPr>
          <w:rFonts w:ascii="Arial" w:hAnsi="Arial" w:cs="Arial"/>
          <w:sz w:val="22"/>
        </w:rPr>
      </w:pPr>
      <w:r w:rsidRPr="00736869">
        <w:rPr>
          <w:rFonts w:ascii="Arial" w:hAnsi="Arial" w:cs="Arial"/>
          <w:sz w:val="22"/>
        </w:rPr>
        <w:t>R</w:t>
      </w:r>
      <w:r>
        <w:rPr>
          <w:rFonts w:ascii="Arial" w:hAnsi="Arial" w:cs="Arial"/>
          <w:sz w:val="22"/>
        </w:rPr>
        <w:t>appel d</w:t>
      </w:r>
      <w:r w:rsidRPr="00736869">
        <w:rPr>
          <w:rFonts w:ascii="Arial" w:hAnsi="Arial" w:cs="Arial"/>
          <w:sz w:val="22"/>
        </w:rPr>
        <w:t>es personnels partis en retraite</w:t>
      </w:r>
    </w:p>
    <w:p w:rsidR="00736869" w:rsidRPr="00736869" w:rsidRDefault="00736869" w:rsidP="004C51A2">
      <w:pPr>
        <w:pStyle w:val="Paragraphedeliste"/>
        <w:numPr>
          <w:ilvl w:val="0"/>
          <w:numId w:val="38"/>
        </w:numPr>
        <w:spacing w:line="276" w:lineRule="auto"/>
        <w:jc w:val="both"/>
        <w:rPr>
          <w:rFonts w:ascii="Arial" w:hAnsi="Arial" w:cs="Arial"/>
          <w:sz w:val="22"/>
        </w:rPr>
      </w:pPr>
      <w:r w:rsidRPr="00736869">
        <w:rPr>
          <w:rFonts w:ascii="Arial" w:hAnsi="Arial" w:cs="Arial"/>
          <w:sz w:val="22"/>
        </w:rPr>
        <w:t>Recours aux CDD</w:t>
      </w:r>
    </w:p>
    <w:p w:rsidR="00736869" w:rsidRPr="001D4E09" w:rsidRDefault="00736869" w:rsidP="00736869">
      <w:pPr>
        <w:pStyle w:val="Paragraphedeliste"/>
        <w:numPr>
          <w:ilvl w:val="0"/>
          <w:numId w:val="38"/>
        </w:numPr>
        <w:spacing w:line="276" w:lineRule="auto"/>
        <w:jc w:val="both"/>
        <w:rPr>
          <w:rFonts w:ascii="Arial" w:hAnsi="Arial" w:cs="Arial"/>
          <w:sz w:val="22"/>
        </w:rPr>
      </w:pPr>
      <w:r w:rsidRPr="00736869">
        <w:rPr>
          <w:rFonts w:ascii="Arial" w:hAnsi="Arial" w:cs="Arial"/>
          <w:sz w:val="22"/>
        </w:rPr>
        <w:t>Recours aux agences d’intérim</w:t>
      </w:r>
    </w:p>
    <w:p w:rsidR="00736869" w:rsidRDefault="00736869" w:rsidP="00736869">
      <w:r w:rsidRPr="00C54979">
        <w:t>En cas de difficulté, vous pouvez toujours assigner vos professionnels pour raison de continuité du service.</w:t>
      </w:r>
    </w:p>
    <w:p w:rsidR="00AF6260" w:rsidRPr="00964119" w:rsidRDefault="00AF6260" w:rsidP="00AF6260">
      <w:pPr>
        <w:rPr>
          <w:rFonts w:ascii="Calibri" w:hAnsi="Calibri"/>
        </w:rPr>
      </w:pPr>
      <w:r w:rsidRPr="00964119">
        <w:t>En secteur privé, à défaut d’avoir prévu dans les accords locaux et/conventions-cadres un système équivalent aux décisions d’assignation issues du secteur public, l’employeur privé peut demander aux professionnels de revenir travailler par tout moyen (courrier, demande orale, etc.) mais ne peut l’imposer.</w:t>
      </w:r>
    </w:p>
    <w:p w:rsidR="00AF6260" w:rsidRPr="00964119" w:rsidRDefault="00AF6260" w:rsidP="00AF6260">
      <w:r w:rsidRPr="00964119">
        <w:t xml:space="preserve">En cas de refus, même valablement et juridiquement justifié, l’employeur ne pourra donc imposer au professionnel de venir travailler et aucune sanction ni retenue sur salaire ne pourra être prise, notamment si l’agent invoque son droit d’alerte et de retrait ou s’il obtient un arrêt maladie. En revanche, en cas d’abandons de poste, il peut procéder à des retenues sur salaire, décider de sanctions, de fins de contrat ou de licenciements. </w:t>
      </w:r>
    </w:p>
    <w:p w:rsidR="00AF6260" w:rsidRDefault="00AF6260" w:rsidP="00736869">
      <w:r w:rsidRPr="00964119">
        <w:lastRenderedPageBreak/>
        <w:t>Il pourra utilement et sur le moyen et long terme tirer les conclusions de ces refus en usant des possibilités que lui ouvre le droit du trava</w:t>
      </w:r>
      <w:r w:rsidR="00D56A97">
        <w:t xml:space="preserve">il. Se reporter </w:t>
      </w:r>
      <w:r w:rsidR="00D56A97" w:rsidRPr="00560532">
        <w:rPr>
          <w:b/>
          <w:color w:val="ED7D31" w:themeColor="accent2"/>
          <w:u w:val="single"/>
        </w:rPr>
        <w:t>à l’annexe</w:t>
      </w:r>
      <w:r w:rsidR="00D56A97" w:rsidRPr="00560532">
        <w:rPr>
          <w:color w:val="ED7D31" w:themeColor="accent2"/>
        </w:rPr>
        <w:t xml:space="preserve"> </w:t>
      </w:r>
      <w:r w:rsidR="00D56A97">
        <w:t>« Droit de retrait</w:t>
      </w:r>
      <w:r w:rsidRPr="00964119">
        <w:t>, abandon de poste et assignation ».</w:t>
      </w:r>
    </w:p>
    <w:p w:rsidR="00062806" w:rsidRDefault="00736869" w:rsidP="00736869">
      <w:r>
        <w:t>Nous vous rappelons qu’en situation exceptionnelle, toutes les règles habituelles des Ressources Humaines sont levées. Exemple : Possibilité de faire des contre postes…</w:t>
      </w:r>
    </w:p>
    <w:p w:rsidR="004C51A2" w:rsidRPr="004C51A2" w:rsidRDefault="004C51A2" w:rsidP="004C51A2"/>
    <w:p w:rsidR="00736869" w:rsidRPr="00736869" w:rsidRDefault="00736869" w:rsidP="00736869">
      <w:pPr>
        <w:pStyle w:val="Titre2"/>
      </w:pPr>
      <w:bookmarkStart w:id="12" w:name="_Toc35616254"/>
      <w:r w:rsidRPr="00736869">
        <w:t>Gestion des positions des agents</w:t>
      </w:r>
      <w:r w:rsidR="00306103">
        <w:t>/salariés</w:t>
      </w:r>
      <w:r w:rsidRPr="00736869">
        <w:t xml:space="preserve"> absents</w:t>
      </w:r>
      <w:bookmarkEnd w:id="12"/>
    </w:p>
    <w:p w:rsidR="00736869" w:rsidRPr="00C54979" w:rsidRDefault="00736869" w:rsidP="00736869"/>
    <w:p w:rsidR="00736869" w:rsidRPr="003442EC" w:rsidRDefault="00736869" w:rsidP="00736869">
      <w:pPr>
        <w:rPr>
          <w:u w:val="single"/>
        </w:rPr>
      </w:pPr>
      <w:r w:rsidRPr="00736869">
        <w:rPr>
          <w:u w:val="single"/>
        </w:rPr>
        <w:t>Motifs en lien avec la situation personnelle de l’agent</w:t>
      </w:r>
      <w:r w:rsidR="00306103">
        <w:rPr>
          <w:u w:val="single"/>
        </w:rPr>
        <w:t xml:space="preserve"> / du salarié</w:t>
      </w:r>
    </w:p>
    <w:p w:rsidR="00964119" w:rsidRPr="005207B8" w:rsidRDefault="00736869" w:rsidP="00964119">
      <w:pPr>
        <w:pStyle w:val="Paragraphedeliste"/>
        <w:numPr>
          <w:ilvl w:val="0"/>
          <w:numId w:val="43"/>
        </w:numPr>
        <w:rPr>
          <w:rFonts w:ascii="Arial" w:hAnsi="Arial" w:cs="Arial"/>
          <w:sz w:val="22"/>
          <w:szCs w:val="22"/>
        </w:rPr>
      </w:pPr>
      <w:r w:rsidRPr="005207B8">
        <w:rPr>
          <w:rFonts w:ascii="Arial" w:hAnsi="Arial" w:cs="Arial"/>
          <w:sz w:val="22"/>
          <w:szCs w:val="22"/>
        </w:rPr>
        <w:t xml:space="preserve">Pour les professionnels fragiles et à risque </w:t>
      </w:r>
    </w:p>
    <w:p w:rsidR="00964119" w:rsidRPr="005207B8" w:rsidRDefault="00964119" w:rsidP="00964119">
      <w:pPr>
        <w:rPr>
          <w:rFonts w:cs="Arial"/>
        </w:rPr>
      </w:pPr>
      <w:r w:rsidRPr="005207B8">
        <w:rPr>
          <w:rFonts w:cs="Arial"/>
        </w:rPr>
        <w:t xml:space="preserve">Par principe de précaution : réaffecter ces professionnels sur d’autres missions et/ou autres secteurs. S’ils peuvent être mis en position de télétravail, il faut le leur permettre. </w:t>
      </w:r>
    </w:p>
    <w:p w:rsidR="00964119" w:rsidRPr="00964119" w:rsidRDefault="00964119" w:rsidP="00964119">
      <w:r w:rsidRPr="00964119">
        <w:t xml:space="preserve">Si pas et même en cas de réaffectation, des kits de protection préparés et fléchés à leur attention doivent être mis à leur disposition. </w:t>
      </w:r>
    </w:p>
    <w:p w:rsidR="00964119" w:rsidRDefault="00964119" w:rsidP="00964119">
      <w:r w:rsidRPr="00964119">
        <w:t>En cas d’inquiétudes ou de doute sur la pertinence de leur maintien en service, il peut être suggéré de solliciter un arrêt maladie ordinaire.</w:t>
      </w:r>
    </w:p>
    <w:p w:rsidR="000E53E1" w:rsidRPr="00964119" w:rsidRDefault="000E53E1" w:rsidP="00964119"/>
    <w:p w:rsidR="000E53E1" w:rsidRPr="005207B8" w:rsidRDefault="000E53E1" w:rsidP="000E53E1">
      <w:pPr>
        <w:pStyle w:val="Paragraphedeliste"/>
        <w:numPr>
          <w:ilvl w:val="0"/>
          <w:numId w:val="43"/>
        </w:numPr>
        <w:rPr>
          <w:rFonts w:ascii="Arial" w:hAnsi="Arial" w:cs="Arial"/>
          <w:sz w:val="22"/>
          <w:szCs w:val="22"/>
        </w:rPr>
      </w:pPr>
      <w:r w:rsidRPr="005207B8">
        <w:rPr>
          <w:rFonts w:ascii="Arial" w:hAnsi="Arial" w:cs="Arial"/>
          <w:sz w:val="22"/>
          <w:szCs w:val="22"/>
        </w:rPr>
        <w:t>Pour les professionnels présentant des symptômes évocateurs de COVID-19</w:t>
      </w:r>
    </w:p>
    <w:p w:rsidR="000E53E1" w:rsidRDefault="000E53E1" w:rsidP="000E53E1">
      <w:r w:rsidRPr="005207B8">
        <w:rPr>
          <w:rFonts w:cs="Arial"/>
        </w:rPr>
        <w:t>Port de masque chirurgical immédiat</w:t>
      </w:r>
      <w:r w:rsidRPr="00CC05BD">
        <w:t xml:space="preserve"> et contact téléphonique auprès du médecin traitant pour avis et éventuel arrêt maladie.</w:t>
      </w:r>
    </w:p>
    <w:p w:rsidR="000E53E1" w:rsidRPr="00CC05BD" w:rsidRDefault="000E53E1" w:rsidP="000E53E1"/>
    <w:p w:rsidR="000E53E1" w:rsidRPr="005207B8" w:rsidRDefault="000E53E1" w:rsidP="000E53E1">
      <w:pPr>
        <w:pStyle w:val="Paragraphedeliste"/>
        <w:numPr>
          <w:ilvl w:val="0"/>
          <w:numId w:val="43"/>
        </w:numPr>
        <w:rPr>
          <w:rFonts w:ascii="Arial" w:hAnsi="Arial" w:cs="Arial"/>
          <w:sz w:val="22"/>
          <w:szCs w:val="22"/>
        </w:rPr>
      </w:pPr>
      <w:r w:rsidRPr="005207B8">
        <w:rPr>
          <w:rFonts w:ascii="Arial" w:hAnsi="Arial" w:cs="Arial"/>
          <w:sz w:val="22"/>
          <w:szCs w:val="22"/>
        </w:rPr>
        <w:t>Pour les professionnels qui ont été en contact avec un cas confirmé ou probable</w:t>
      </w:r>
    </w:p>
    <w:p w:rsidR="00964119" w:rsidRPr="005207B8" w:rsidRDefault="000E53E1" w:rsidP="000E53E1">
      <w:pPr>
        <w:rPr>
          <w:rFonts w:cs="Arial"/>
        </w:rPr>
      </w:pPr>
      <w:r w:rsidRPr="005207B8">
        <w:rPr>
          <w:rFonts w:cs="Arial"/>
        </w:rPr>
        <w:t xml:space="preserve"> Il sera nécessaire de réaliser un contact-</w:t>
      </w:r>
      <w:proofErr w:type="spellStart"/>
      <w:r w:rsidRPr="005207B8">
        <w:rPr>
          <w:rFonts w:cs="Arial"/>
        </w:rPr>
        <w:t>tracing</w:t>
      </w:r>
      <w:proofErr w:type="spellEnd"/>
      <w:r w:rsidRPr="005207B8">
        <w:rPr>
          <w:rFonts w:cs="Arial"/>
        </w:rPr>
        <w:t xml:space="preserve"> et donner les recommandations adéquates.</w:t>
      </w:r>
      <w:r w:rsidRPr="005207B8">
        <w:rPr>
          <w:rFonts w:cs="Arial"/>
          <w:color w:val="FF0000"/>
        </w:rPr>
        <w:t> </w:t>
      </w:r>
      <w:r w:rsidRPr="005207B8">
        <w:rPr>
          <w:rFonts w:cs="Arial"/>
        </w:rPr>
        <w:t xml:space="preserve"> (</w:t>
      </w:r>
      <w:proofErr w:type="spellStart"/>
      <w:r w:rsidRPr="005207B8">
        <w:rPr>
          <w:rFonts w:cs="Arial"/>
        </w:rPr>
        <w:t>Cf</w:t>
      </w:r>
      <w:proofErr w:type="spellEnd"/>
      <w:r w:rsidRPr="005207B8">
        <w:rPr>
          <w:rFonts w:cs="Arial"/>
        </w:rPr>
        <w:t xml:space="preserve"> fiche « Contact </w:t>
      </w:r>
      <w:proofErr w:type="spellStart"/>
      <w:r w:rsidRPr="005207B8">
        <w:rPr>
          <w:rFonts w:cs="Arial"/>
        </w:rPr>
        <w:t>Tracing</w:t>
      </w:r>
      <w:proofErr w:type="spellEnd"/>
      <w:r w:rsidRPr="005207B8">
        <w:rPr>
          <w:rFonts w:cs="Arial"/>
        </w:rPr>
        <w:t xml:space="preserve"> COVID-19 » </w:t>
      </w:r>
      <w:r w:rsidRPr="005207B8">
        <w:rPr>
          <w:rFonts w:cs="Arial"/>
          <w:b/>
          <w:color w:val="ED7D31" w:themeColor="accent2"/>
          <w:u w:val="single"/>
        </w:rPr>
        <w:t>en annexe</w:t>
      </w:r>
      <w:r w:rsidRPr="005207B8">
        <w:rPr>
          <w:rFonts w:cs="Arial"/>
        </w:rPr>
        <w:t>)</w:t>
      </w:r>
    </w:p>
    <w:p w:rsidR="00964119" w:rsidRPr="005207B8" w:rsidRDefault="00964119" w:rsidP="00964119">
      <w:pPr>
        <w:rPr>
          <w:rFonts w:cs="Arial"/>
        </w:rPr>
      </w:pPr>
      <w:r w:rsidRPr="005207B8">
        <w:rPr>
          <w:rFonts w:cs="Arial"/>
        </w:rPr>
        <w:t xml:space="preserve">Si possible : mise en place du télétravail. </w:t>
      </w:r>
    </w:p>
    <w:p w:rsidR="00964119" w:rsidRPr="00964119" w:rsidRDefault="00964119" w:rsidP="00964119">
      <w:r w:rsidRPr="00964119">
        <w:lastRenderedPageBreak/>
        <w:t>Si le métier ne le permet pas, le professionnel vient sur site en s'appliquant les m</w:t>
      </w:r>
      <w:r w:rsidR="000E53E1">
        <w:t>esures barrières par précaution</w:t>
      </w:r>
      <w:r w:rsidR="000E53E1" w:rsidRPr="000E53E1">
        <w:t xml:space="preserve"> </w:t>
      </w:r>
      <w:r w:rsidR="000E53E1" w:rsidRPr="00CC05BD">
        <w:t>dont le port du masque chirurgical.</w:t>
      </w:r>
    </w:p>
    <w:p w:rsidR="00736869" w:rsidRDefault="00736869" w:rsidP="00736869"/>
    <w:p w:rsidR="000E53E1" w:rsidRPr="00C54979" w:rsidRDefault="000E53E1" w:rsidP="00736869"/>
    <w:p w:rsidR="00736869" w:rsidRPr="003442EC" w:rsidRDefault="00736869" w:rsidP="00736869">
      <w:pPr>
        <w:rPr>
          <w:u w:val="single"/>
        </w:rPr>
      </w:pPr>
      <w:r w:rsidRPr="00736869">
        <w:rPr>
          <w:u w:val="single"/>
        </w:rPr>
        <w:t>S’agissant des absences en lien avec la garde d’enfants</w:t>
      </w:r>
    </w:p>
    <w:p w:rsidR="00736869" w:rsidRPr="00560532" w:rsidRDefault="00D56A97" w:rsidP="003442EC">
      <w:r w:rsidRPr="00560532">
        <w:t>Soit le professionnel</w:t>
      </w:r>
      <w:r w:rsidR="00306103" w:rsidRPr="00560532">
        <w:t xml:space="preserve"> a</w:t>
      </w:r>
      <w:r w:rsidR="00736869" w:rsidRPr="00560532">
        <w:t xml:space="preserve"> un problème de garde véritable (</w:t>
      </w:r>
      <w:r w:rsidR="00A62F48" w:rsidRPr="00560532">
        <w:t>pour lequel il</w:t>
      </w:r>
      <w:r w:rsidR="00736869" w:rsidRPr="00560532">
        <w:t xml:space="preserve"> n’existe pas de solutions alternatives)</w:t>
      </w:r>
      <w:r w:rsidRPr="00560532">
        <w:t>,</w:t>
      </w:r>
      <w:r w:rsidR="003442EC" w:rsidRPr="00560532">
        <w:t xml:space="preserve"> </w:t>
      </w:r>
      <w:r w:rsidR="00712D7D" w:rsidRPr="00560532">
        <w:t>il faut</w:t>
      </w:r>
      <w:r w:rsidRPr="00560532">
        <w:t xml:space="preserve"> alors</w:t>
      </w:r>
      <w:r w:rsidR="00712D7D" w:rsidRPr="00560532">
        <w:t xml:space="preserve"> l’orienter vers un </w:t>
      </w:r>
      <w:r w:rsidR="00736869" w:rsidRPr="00560532">
        <w:t>arrêt maladie via le dispositif temporaire proposé par la Sécurité Sociale (sans carence)</w:t>
      </w:r>
      <w:r w:rsidR="003442EC" w:rsidRPr="00560532">
        <w:t>.</w:t>
      </w:r>
      <w:r w:rsidR="00964119" w:rsidRPr="00560532">
        <w:t xml:space="preserve"> </w:t>
      </w:r>
    </w:p>
    <w:p w:rsidR="00964119" w:rsidRPr="00560532" w:rsidRDefault="00964119" w:rsidP="003442EC">
      <w:r w:rsidRPr="00560532">
        <w:t>La demande</w:t>
      </w:r>
      <w:r w:rsidR="00560532">
        <w:t xml:space="preserve"> par l’employeur </w:t>
      </w:r>
      <w:r w:rsidRPr="00560532">
        <w:t xml:space="preserve">se fait sur le site : </w:t>
      </w:r>
      <w:r w:rsidRPr="00560532">
        <w:rPr>
          <w:b/>
        </w:rPr>
        <w:t>declare.ameli.fr</w:t>
      </w:r>
      <w:r w:rsidRPr="00560532">
        <w:t xml:space="preserve"> </w:t>
      </w:r>
    </w:p>
    <w:p w:rsidR="00736869" w:rsidRPr="009D2B0E" w:rsidRDefault="00736869" w:rsidP="00736869">
      <w:r w:rsidRPr="00560532">
        <w:t>Soit il existe une ou plusieurs solutions alternative(s) pour gar</w:t>
      </w:r>
      <w:r w:rsidR="003442EC" w:rsidRPr="00560532">
        <w:t xml:space="preserve">der son ou ses enfants mais </w:t>
      </w:r>
      <w:r w:rsidR="00D56A97" w:rsidRPr="00560532">
        <w:t>le professionnel</w:t>
      </w:r>
      <w:r w:rsidR="00306103" w:rsidRPr="00560532">
        <w:t xml:space="preserve"> </w:t>
      </w:r>
      <w:r w:rsidRPr="00560532">
        <w:t>ne</w:t>
      </w:r>
      <w:r w:rsidRPr="003442EC">
        <w:t xml:space="preserve"> veut pas l'utiliser et </w:t>
      </w:r>
      <w:r w:rsidR="00A62F48">
        <w:t xml:space="preserve">souhaite </w:t>
      </w:r>
      <w:r w:rsidRPr="003442EC">
        <w:t>garder son</w:t>
      </w:r>
      <w:r w:rsidR="00712D7D">
        <w:t>/ses</w:t>
      </w:r>
      <w:r w:rsidRPr="003442EC">
        <w:t xml:space="preserve"> enfant</w:t>
      </w:r>
      <w:r w:rsidR="00712D7D">
        <w:t>(s)</w:t>
      </w:r>
      <w:r w:rsidRPr="003442EC">
        <w:t xml:space="preserve"> lui-même</w:t>
      </w:r>
      <w:r w:rsidR="003442EC">
        <w:t>. On peut alors</w:t>
      </w:r>
      <w:r w:rsidRPr="003442EC">
        <w:t xml:space="preserve"> imposer la consommation d</w:t>
      </w:r>
      <w:r w:rsidR="00062806">
        <w:t xml:space="preserve">es CA, RTT, Récupération, etc. </w:t>
      </w:r>
    </w:p>
    <w:p w:rsidR="00736869" w:rsidRPr="003442EC" w:rsidRDefault="003442EC" w:rsidP="003442EC">
      <w:r>
        <w:t xml:space="preserve">En cas d’utilisation </w:t>
      </w:r>
      <w:r w:rsidR="00736869" w:rsidRPr="003442EC">
        <w:t>du droit de retrait</w:t>
      </w:r>
      <w:r w:rsidR="00964119">
        <w:t xml:space="preserve"> (détourné)</w:t>
      </w:r>
      <w:r>
        <w:t>, il y a imputation sur l</w:t>
      </w:r>
      <w:r w:rsidR="00736869" w:rsidRPr="003442EC">
        <w:t>es con</w:t>
      </w:r>
      <w:r>
        <w:t>gés annuels, RTT</w:t>
      </w:r>
      <w:r w:rsidR="00736869" w:rsidRPr="003442EC">
        <w:t>, Récupération, etc.</w:t>
      </w:r>
    </w:p>
    <w:p w:rsidR="00736869" w:rsidRPr="00C54979" w:rsidRDefault="00736869" w:rsidP="00736869"/>
    <w:p w:rsidR="00736869" w:rsidRPr="003442EC" w:rsidRDefault="00736869" w:rsidP="003442EC">
      <w:pPr>
        <w:rPr>
          <w:u w:val="single"/>
        </w:rPr>
      </w:pPr>
      <w:r w:rsidRPr="003442EC">
        <w:rPr>
          <w:u w:val="single"/>
        </w:rPr>
        <w:t>Pour les profession</w:t>
      </w:r>
      <w:r w:rsidR="003442EC" w:rsidRPr="003442EC">
        <w:rPr>
          <w:u w:val="single"/>
        </w:rPr>
        <w:t>nels dont l'enfant est malade</w:t>
      </w:r>
    </w:p>
    <w:p w:rsidR="00736869" w:rsidRPr="003442EC" w:rsidRDefault="003442EC" w:rsidP="003442EC">
      <w:r>
        <w:t>S’</w:t>
      </w:r>
      <w:r w:rsidR="00736869" w:rsidRPr="003442EC">
        <w:t>il s’agi</w:t>
      </w:r>
      <w:r>
        <w:t xml:space="preserve">t d’un cas de maladie ordinaire, il faudra </w:t>
      </w:r>
      <w:r w:rsidR="00736869" w:rsidRPr="003442EC">
        <w:t xml:space="preserve">positionner </w:t>
      </w:r>
      <w:r>
        <w:t xml:space="preserve">le professionnel </w:t>
      </w:r>
      <w:r w:rsidR="00736869" w:rsidRPr="003442EC">
        <w:t>en autorisatio</w:t>
      </w:r>
      <w:r>
        <w:t>n d'absence pour enfant malade.</w:t>
      </w:r>
    </w:p>
    <w:p w:rsidR="00736869" w:rsidRDefault="00BD1A3F" w:rsidP="003442EC">
      <w:r w:rsidRPr="003442EC">
        <w:t>S</w:t>
      </w:r>
      <w:r>
        <w:t>’il</w:t>
      </w:r>
      <w:r w:rsidR="00A62F48">
        <w:t xml:space="preserve"> y a </w:t>
      </w:r>
      <w:r w:rsidR="003442EC">
        <w:t xml:space="preserve">suspicion </w:t>
      </w:r>
      <w:r w:rsidR="00886095">
        <w:t xml:space="preserve">de </w:t>
      </w:r>
      <w:r w:rsidR="003442EC">
        <w:t>COVID</w:t>
      </w:r>
      <w:r w:rsidR="00A62F48">
        <w:t>19</w:t>
      </w:r>
      <w:r w:rsidR="00736869" w:rsidRPr="003442EC">
        <w:t xml:space="preserve"> ou si </w:t>
      </w:r>
      <w:r w:rsidR="00886095">
        <w:t xml:space="preserve">l’enfant a des </w:t>
      </w:r>
      <w:r w:rsidR="00736869" w:rsidRPr="003442EC">
        <w:t>fragilités qui empêche</w:t>
      </w:r>
      <w:r w:rsidR="003442EC">
        <w:t xml:space="preserve">nt </w:t>
      </w:r>
      <w:r w:rsidR="00886095">
        <w:t>sa garde</w:t>
      </w:r>
      <w:r w:rsidR="003442EC">
        <w:t xml:space="preserve"> en collectivité</w:t>
      </w:r>
      <w:r w:rsidR="00886095">
        <w:t>, il faudra positionner le professionnel sur le dispositif temporaire d’arrêt de la sécurité sociale (sans carence).</w:t>
      </w:r>
    </w:p>
    <w:p w:rsidR="00BD1A3F" w:rsidRPr="00CC05BD" w:rsidRDefault="00BD1A3F" w:rsidP="00BD1A3F">
      <w:r w:rsidRPr="000E53E1">
        <w:rPr>
          <w:u w:val="single"/>
        </w:rPr>
        <w:t>Mais</w:t>
      </w:r>
      <w:r>
        <w:t xml:space="preserve"> si l’enfant dans cette situation peut être gardé m</w:t>
      </w:r>
      <w:r w:rsidR="00D72FC7">
        <w:t>algré tout par un tiers, le professionnel vient travailler et</w:t>
      </w:r>
      <w:r>
        <w:t xml:space="preserve"> s’applique les mesures barrières par précaution dont le port du masque.</w:t>
      </w:r>
    </w:p>
    <w:p w:rsidR="00BD1A3F" w:rsidRPr="009D2B0E" w:rsidRDefault="00BD1A3F" w:rsidP="00736869"/>
    <w:p w:rsidR="00736869" w:rsidRPr="003442EC" w:rsidRDefault="00736869" w:rsidP="003442EC">
      <w:pPr>
        <w:pStyle w:val="Titre2"/>
      </w:pPr>
      <w:bookmarkStart w:id="13" w:name="_Toc35616255"/>
      <w:r w:rsidRPr="003442EC">
        <w:lastRenderedPageBreak/>
        <w:t>Dématérialisation des modes de contact</w:t>
      </w:r>
      <w:bookmarkEnd w:id="13"/>
    </w:p>
    <w:p w:rsidR="00736869" w:rsidRPr="0009700F" w:rsidRDefault="00736869" w:rsidP="00736869">
      <w:pPr>
        <w:pStyle w:val="Paragraphedeliste"/>
        <w:jc w:val="both"/>
        <w:rPr>
          <w:sz w:val="22"/>
        </w:rPr>
      </w:pPr>
    </w:p>
    <w:p w:rsidR="00062806" w:rsidRDefault="00736869" w:rsidP="00736869">
      <w:r>
        <w:t>La mise en place du télétravail</w:t>
      </w:r>
      <w:r w:rsidR="00D56A97">
        <w:t xml:space="preserve"> est </w:t>
      </w:r>
      <w:r w:rsidR="00D56A97" w:rsidRPr="00BD1A3F">
        <w:t>recommandée pour les professionnels</w:t>
      </w:r>
      <w:r w:rsidRPr="00BD1A3F">
        <w:t xml:space="preserve"> pour l</w:t>
      </w:r>
      <w:r w:rsidR="00062806" w:rsidRPr="00BD1A3F">
        <w:t>esquels la possibilité existe.</w:t>
      </w:r>
      <w:r w:rsidR="00062806">
        <w:t xml:space="preserve"> </w:t>
      </w:r>
    </w:p>
    <w:p w:rsidR="00062806" w:rsidRDefault="00736869" w:rsidP="00736869">
      <w:r>
        <w:t xml:space="preserve">Si possible, </w:t>
      </w:r>
      <w:r w:rsidR="00886095">
        <w:t xml:space="preserve">il faut </w:t>
      </w:r>
      <w:r>
        <w:t xml:space="preserve">mettre en place un dispositif de visioconférence pour les échanges nécessaires au bon fonctionnement de l’établissement et limiter les réunions d’équipe </w:t>
      </w:r>
      <w:r w:rsidR="003442EC">
        <w:t>à leur strict minimum.</w:t>
      </w:r>
    </w:p>
    <w:p w:rsidR="00736869" w:rsidRDefault="00736869" w:rsidP="00736869">
      <w:r>
        <w:t>Nous vous invitons de même à limiter les déplacements au strict nécessaire et utiliser les attestations nationales mises en place par le gouvernement à compter du 17/03/2020.</w:t>
      </w:r>
    </w:p>
    <w:p w:rsidR="00736869" w:rsidRDefault="00736869" w:rsidP="00736869"/>
    <w:p w:rsidR="00964119" w:rsidRDefault="00964119" w:rsidP="00964119">
      <w:pPr>
        <w:rPr>
          <w:rFonts w:cs="Arial"/>
        </w:rPr>
      </w:pPr>
      <w:r w:rsidRPr="00964119">
        <w:rPr>
          <w:b/>
          <w:color w:val="ED7D31" w:themeColor="accent2"/>
          <w:u w:val="single"/>
        </w:rPr>
        <w:t>Une annexe spécifique </w:t>
      </w:r>
      <w:r>
        <w:t xml:space="preserve">: </w:t>
      </w:r>
      <w:r w:rsidRPr="00964119">
        <w:rPr>
          <w:rFonts w:cs="Arial"/>
        </w:rPr>
        <w:t xml:space="preserve">Fiche info RH (droit de </w:t>
      </w:r>
      <w:r w:rsidRPr="00BD1A3F">
        <w:rPr>
          <w:rFonts w:cs="Arial"/>
        </w:rPr>
        <w:t>retrait, abandon de poste et assignation)</w:t>
      </w:r>
      <w:r w:rsidR="00D56A97" w:rsidRPr="00BD1A3F">
        <w:rPr>
          <w:rFonts w:cs="Arial"/>
        </w:rPr>
        <w:t xml:space="preserve"> a été rédigée</w:t>
      </w:r>
      <w:r w:rsidRPr="00BD1A3F">
        <w:rPr>
          <w:rFonts w:cs="Arial"/>
        </w:rPr>
        <w:t xml:space="preserve"> p</w:t>
      </w:r>
      <w:r>
        <w:rPr>
          <w:rFonts w:cs="Arial"/>
        </w:rPr>
        <w:t>our expliciter ces éléments.</w:t>
      </w:r>
    </w:p>
    <w:p w:rsidR="00964119" w:rsidRPr="00964119" w:rsidRDefault="00964119" w:rsidP="00964119">
      <w:pPr>
        <w:rPr>
          <w:rFonts w:cs="Arial"/>
        </w:rPr>
      </w:pPr>
      <w:r w:rsidRPr="00964119">
        <w:rPr>
          <w:rFonts w:cs="Arial"/>
          <w:b/>
          <w:color w:val="ED7D31" w:themeColor="accent2"/>
          <w:u w:val="single"/>
        </w:rPr>
        <w:t>Une seconde annexe</w:t>
      </w:r>
      <w:r w:rsidRPr="00964119">
        <w:rPr>
          <w:rFonts w:cs="Arial"/>
          <w:color w:val="ED7D31" w:themeColor="accent2"/>
        </w:rPr>
        <w:t> </w:t>
      </w:r>
      <w:r>
        <w:rPr>
          <w:rFonts w:cs="Arial"/>
        </w:rPr>
        <w:t xml:space="preserve">: </w:t>
      </w:r>
      <w:r w:rsidRPr="00964119">
        <w:rPr>
          <w:rFonts w:cs="Arial"/>
        </w:rPr>
        <w:t>Modèle de décision d’assignation (établissement public)</w:t>
      </w:r>
      <w:r>
        <w:rPr>
          <w:rFonts w:cs="Arial"/>
        </w:rPr>
        <w:t xml:space="preserve"> est mise à votre disposition en complément</w:t>
      </w:r>
      <w:r w:rsidR="00D56A97">
        <w:rPr>
          <w:rFonts w:cs="Arial"/>
        </w:rPr>
        <w:t xml:space="preserve">. </w:t>
      </w:r>
    </w:p>
    <w:p w:rsidR="004C51A2" w:rsidRDefault="004C51A2" w:rsidP="00DC0930"/>
    <w:p w:rsidR="004C51A2" w:rsidRDefault="004C51A2" w:rsidP="00DC0930"/>
    <w:p w:rsidR="004C51A2" w:rsidRDefault="004C51A2" w:rsidP="00DC0930"/>
    <w:p w:rsidR="00DA4310" w:rsidRPr="004D02E9" w:rsidRDefault="004D02E9" w:rsidP="00DB614D">
      <w:pPr>
        <w:pStyle w:val="Titre1"/>
        <w:rPr>
          <w:u w:val="double"/>
        </w:rPr>
      </w:pPr>
      <w:bookmarkStart w:id="14" w:name="_Toc35616256"/>
      <w:r w:rsidRPr="004D02E9">
        <w:rPr>
          <w:u w:val="double"/>
        </w:rPr>
        <w:t>FICHE 3 : MISE EN ŒUVRE DES MESURES BARRIERES</w:t>
      </w:r>
      <w:bookmarkEnd w:id="14"/>
    </w:p>
    <w:p w:rsidR="00521849" w:rsidRDefault="00521849" w:rsidP="00521849"/>
    <w:p w:rsidR="00521849" w:rsidRDefault="00521849" w:rsidP="00521849">
      <w:r>
        <w:t>Les mesures barrières sont détaillées dans l’ensemble des documentations fournies par les institutions officielles, comme dan</w:t>
      </w:r>
      <w:r w:rsidR="0030445E">
        <w:t xml:space="preserve">s les procédures internes de votre structure. </w:t>
      </w:r>
      <w:r>
        <w:t xml:space="preserve">Nous vous joignons </w:t>
      </w:r>
      <w:r w:rsidR="0030445E">
        <w:t>cependant</w:t>
      </w:r>
      <w:r>
        <w:t xml:space="preserve"> des indications relatives aux procédures barrières</w:t>
      </w:r>
      <w:r w:rsidR="00B17A62">
        <w:t>, afin de compléter vos bonnes pratiques existantes, si besoin est</w:t>
      </w:r>
      <w:r>
        <w:t>.</w:t>
      </w:r>
    </w:p>
    <w:p w:rsidR="000E53E1" w:rsidRPr="00964119" w:rsidRDefault="000E53E1" w:rsidP="000E53E1">
      <w:r>
        <w:lastRenderedPageBreak/>
        <w:t>Pour toute personne extérieure entrant en contact avec un cas confirmé, possible ou probable, il sera nécessaire de réaliser un contact-</w:t>
      </w:r>
      <w:proofErr w:type="spellStart"/>
      <w:r>
        <w:t>tracing</w:t>
      </w:r>
      <w:proofErr w:type="spellEnd"/>
      <w:r>
        <w:t xml:space="preserve"> et donner les recommandations adéquates.</w:t>
      </w:r>
      <w:r w:rsidRPr="000E53E1">
        <w:rPr>
          <w:color w:val="FF0000"/>
        </w:rPr>
        <w:t> </w:t>
      </w:r>
      <w:r w:rsidRPr="00CC05BD">
        <w:t xml:space="preserve"> </w:t>
      </w:r>
      <w:r>
        <w:t>(</w:t>
      </w:r>
      <w:proofErr w:type="spellStart"/>
      <w:r>
        <w:t>C</w:t>
      </w:r>
      <w:r w:rsidRPr="00233452">
        <w:t>f</w:t>
      </w:r>
      <w:proofErr w:type="spellEnd"/>
      <w:r w:rsidRPr="00233452">
        <w:t xml:space="preserve"> fiche </w:t>
      </w:r>
      <w:r>
        <w:t xml:space="preserve">« Contact </w:t>
      </w:r>
      <w:proofErr w:type="spellStart"/>
      <w:r>
        <w:t>T</w:t>
      </w:r>
      <w:r w:rsidRPr="00233452">
        <w:t>racing</w:t>
      </w:r>
      <w:proofErr w:type="spellEnd"/>
      <w:r w:rsidRPr="00233452">
        <w:t xml:space="preserve"> COVID-19 » </w:t>
      </w:r>
      <w:r w:rsidRPr="000E53E1">
        <w:rPr>
          <w:b/>
          <w:color w:val="ED7D31" w:themeColor="accent2"/>
          <w:u w:val="single"/>
        </w:rPr>
        <w:t>en annexe</w:t>
      </w:r>
      <w:r w:rsidRPr="00233452">
        <w:t>)</w:t>
      </w:r>
    </w:p>
    <w:p w:rsidR="00062806" w:rsidRDefault="00062806" w:rsidP="00521849"/>
    <w:p w:rsidR="00062806" w:rsidRPr="003442EC" w:rsidRDefault="00062806" w:rsidP="00062806">
      <w:pPr>
        <w:pStyle w:val="Titre2"/>
      </w:pPr>
      <w:bookmarkStart w:id="15" w:name="_Toc35616257"/>
      <w:r w:rsidRPr="003442EC">
        <w:t>Communication</w:t>
      </w:r>
      <w:bookmarkEnd w:id="15"/>
    </w:p>
    <w:p w:rsidR="00062806" w:rsidRDefault="00062806" w:rsidP="00062806"/>
    <w:p w:rsidR="00521849" w:rsidRDefault="00062806" w:rsidP="00521849">
      <w:r w:rsidRPr="00C54979">
        <w:t>Veillez par tous les moyens à la diffusion des informations en lien avec l’actualité et vos ré</w:t>
      </w:r>
      <w:r>
        <w:t>organisations auprès des résidents, des familles</w:t>
      </w:r>
      <w:r w:rsidRPr="00C54979">
        <w:t xml:space="preserve"> et du personnel (note d’information, note de service, affi</w:t>
      </w:r>
      <w:r>
        <w:t>chages, réseaux sociaux, etc…).</w:t>
      </w:r>
    </w:p>
    <w:p w:rsidR="00964119" w:rsidRPr="00964119" w:rsidRDefault="00964119" w:rsidP="00964119">
      <w:pPr>
        <w:rPr>
          <w:b/>
        </w:rPr>
      </w:pPr>
      <w:r w:rsidRPr="00964119">
        <w:rPr>
          <w:b/>
        </w:rPr>
        <w:t>Les visites des professionnels de l’animation comme de ceux intervenant dans les soins paramédicaux non vitaux sont suspendues.</w:t>
      </w:r>
    </w:p>
    <w:p w:rsidR="00062806" w:rsidRDefault="00062806" w:rsidP="00521849"/>
    <w:p w:rsidR="00521849" w:rsidRDefault="00521849" w:rsidP="00521849">
      <w:pPr>
        <w:pStyle w:val="Titre2"/>
      </w:pPr>
      <w:bookmarkStart w:id="16" w:name="_Toc35616258"/>
      <w:r>
        <w:t xml:space="preserve">Visites des </w:t>
      </w:r>
      <w:r w:rsidRPr="00BD1A3F">
        <w:t>familles</w:t>
      </w:r>
      <w:r w:rsidR="00D56A97" w:rsidRPr="00BD1A3F">
        <w:t xml:space="preserve"> et des proches</w:t>
      </w:r>
      <w:bookmarkEnd w:id="16"/>
    </w:p>
    <w:p w:rsidR="00521849" w:rsidRPr="00521849" w:rsidRDefault="00521849" w:rsidP="00521849"/>
    <w:p w:rsidR="00964119" w:rsidRPr="00964119" w:rsidRDefault="00521849" w:rsidP="00521849">
      <w:pPr>
        <w:rPr>
          <w:b/>
        </w:rPr>
      </w:pPr>
      <w:r w:rsidRPr="00964119">
        <w:rPr>
          <w:b/>
        </w:rPr>
        <w:t>Dans une volonté de sécuriser chacun, les visites sont sauf cas exceptionnels</w:t>
      </w:r>
      <w:r w:rsidR="00886095" w:rsidRPr="00964119">
        <w:rPr>
          <w:b/>
        </w:rPr>
        <w:t>,</w:t>
      </w:r>
      <w:r w:rsidRPr="00964119">
        <w:rPr>
          <w:b/>
        </w:rPr>
        <w:t xml:space="preserve"> interdites, </w:t>
      </w:r>
      <w:r w:rsidR="00886095" w:rsidRPr="00964119">
        <w:rPr>
          <w:b/>
        </w:rPr>
        <w:t xml:space="preserve">et </w:t>
      </w:r>
      <w:r w:rsidRPr="00964119">
        <w:rPr>
          <w:b/>
        </w:rPr>
        <w:t>ce jusqu’à nouvel</w:t>
      </w:r>
      <w:r w:rsidR="00964119" w:rsidRPr="00964119">
        <w:rPr>
          <w:b/>
        </w:rPr>
        <w:t xml:space="preserve"> ordre. </w:t>
      </w:r>
    </w:p>
    <w:p w:rsidR="00521849" w:rsidRDefault="00521849" w:rsidP="00521849">
      <w:r>
        <w:t>Dans certaine</w:t>
      </w:r>
      <w:r w:rsidR="00964119">
        <w:t>s conditions exceptionnelles, soit</w:t>
      </w:r>
      <w:r w:rsidR="005E46F4">
        <w:t xml:space="preserve"> notamment la fin de vie, l</w:t>
      </w:r>
      <w:r w:rsidR="007B2E05">
        <w:t>a détresse psychologique</w:t>
      </w:r>
      <w:r w:rsidR="005E46F4">
        <w:t xml:space="preserve"> et/ou un état de santé précaire</w:t>
      </w:r>
      <w:r w:rsidR="007B2E05">
        <w:t>,</w:t>
      </w:r>
      <w:r w:rsidR="00085A78">
        <w:t xml:space="preserve"> il est laissé au libre choix</w:t>
      </w:r>
      <w:r>
        <w:t xml:space="preserve"> et au bon sens </w:t>
      </w:r>
      <w:r w:rsidR="00712D7D">
        <w:t>de la</w:t>
      </w:r>
      <w:r w:rsidR="00085A78">
        <w:t xml:space="preserve"> direction</w:t>
      </w:r>
      <w:r>
        <w:t xml:space="preserve"> de l’établissement </w:t>
      </w:r>
      <w:r w:rsidR="005E46F4">
        <w:t xml:space="preserve">la décision d’autoriser les visites. Le cas échant, la direction organise et encadre les </w:t>
      </w:r>
      <w:r>
        <w:t xml:space="preserve">modalités de visite des proches auprès du résident. En ce sens, les mesures barrières doivent être scrupuleusement mises en œuvre. Les visites doivent être organisées </w:t>
      </w:r>
      <w:r w:rsidR="005E46F4">
        <w:t xml:space="preserve">(ex : sur prise de RDV) </w:t>
      </w:r>
      <w:r>
        <w:t>et accompagnées.</w:t>
      </w:r>
    </w:p>
    <w:p w:rsidR="00521849" w:rsidRDefault="00521849" w:rsidP="00521849">
      <w:r>
        <w:t xml:space="preserve">Afin de maintenir un contact entre les résidents et leurs proches, nous vous invitons à mobiliser des moyens tels que le </w:t>
      </w:r>
      <w:r w:rsidR="00886095">
        <w:t xml:space="preserve">contact </w:t>
      </w:r>
      <w:r>
        <w:t>téléph</w:t>
      </w:r>
      <w:r w:rsidR="00886095">
        <w:t>onique,</w:t>
      </w:r>
      <w:r>
        <w:t xml:space="preserve"> l’appel </w:t>
      </w:r>
      <w:r w:rsidR="00886095">
        <w:t xml:space="preserve">en </w:t>
      </w:r>
      <w:proofErr w:type="spellStart"/>
      <w:r>
        <w:t>visio</w:t>
      </w:r>
      <w:proofErr w:type="spellEnd"/>
      <w:r>
        <w:t>, …</w:t>
      </w:r>
    </w:p>
    <w:p w:rsidR="00521849" w:rsidRDefault="00521849" w:rsidP="00521849">
      <w:r>
        <w:t xml:space="preserve">Afin de veiller à la sécurité de chacun, il est attendu que vous communiquiez aux familles la suspicion ou le diagnostic du COVID19 chez leur proche résidant dans votre structure. </w:t>
      </w:r>
      <w:r w:rsidR="00085A78">
        <w:t xml:space="preserve">          </w:t>
      </w:r>
      <w:r>
        <w:lastRenderedPageBreak/>
        <w:t>Ces familles devront alors appliquer les mesures de qua</w:t>
      </w:r>
      <w:r w:rsidR="00085A78">
        <w:t>torzaine</w:t>
      </w:r>
      <w:r>
        <w:t xml:space="preserve"> en vigueur. </w:t>
      </w:r>
      <w:r w:rsidR="00085A78">
        <w:t xml:space="preserve">Les exceptions d’autorisation de visite seront aussi applicables dans cette hypothèse, en cas de fin de vie du </w:t>
      </w:r>
      <w:r w:rsidR="00C06FE3">
        <w:t>proche hébergé.</w:t>
      </w:r>
    </w:p>
    <w:p w:rsidR="007B2E05" w:rsidRPr="00886095" w:rsidRDefault="007B2E05" w:rsidP="00521849">
      <w:pPr>
        <w:rPr>
          <w:b/>
          <w:color w:val="C45911" w:themeColor="accent2" w:themeShade="BF"/>
          <w:u w:val="single"/>
        </w:rPr>
      </w:pPr>
      <w:r w:rsidRPr="004F774B">
        <w:t>Un document de demande de visite exceptionnelle est joint</w:t>
      </w:r>
      <w:r w:rsidR="004F774B">
        <w:t xml:space="preserve"> </w:t>
      </w:r>
      <w:r w:rsidRPr="00886095">
        <w:rPr>
          <w:b/>
          <w:color w:val="C45911" w:themeColor="accent2" w:themeShade="BF"/>
          <w:u w:val="single"/>
        </w:rPr>
        <w:t xml:space="preserve">en annexe </w:t>
      </w:r>
      <w:r w:rsidRPr="004F774B">
        <w:t>comme proposition.</w:t>
      </w:r>
    </w:p>
    <w:p w:rsidR="000E53E1" w:rsidRDefault="000E53E1" w:rsidP="00521849">
      <w:r w:rsidRPr="00CC05BD">
        <w:t xml:space="preserve">En cas de venue des familles au sein de l’établissement pour des raisons exceptionnelles, nous vous prions de </w:t>
      </w:r>
      <w:r w:rsidRPr="000E53E1">
        <w:rPr>
          <w:b/>
          <w:u w:val="single"/>
        </w:rPr>
        <w:t>veiller à leur inscription au registre des familles et visiteurs</w:t>
      </w:r>
      <w:r w:rsidRPr="00CC05BD">
        <w:t>. Ce, pour pouvoir prévenir chacun et veiller au confinement et aux précautions nécessaires si un cas est confirmé dans la structure.</w:t>
      </w:r>
    </w:p>
    <w:p w:rsidR="00521849" w:rsidRDefault="00521849" w:rsidP="00521849">
      <w:pPr>
        <w:pStyle w:val="Titre2"/>
      </w:pPr>
      <w:bookmarkStart w:id="17" w:name="_Toc35616259"/>
      <w:r>
        <w:t>Livraison des fournisseurs</w:t>
      </w:r>
      <w:r w:rsidR="00C06FE3">
        <w:t xml:space="preserve"> et intervention des prestataires</w:t>
      </w:r>
      <w:bookmarkEnd w:id="17"/>
    </w:p>
    <w:p w:rsidR="00521849" w:rsidRPr="00521849" w:rsidRDefault="00521849" w:rsidP="00521849"/>
    <w:p w:rsidR="00521849" w:rsidRDefault="00521849" w:rsidP="00521849">
      <w:r w:rsidRPr="008E69F9">
        <w:t>Les livraisons de fournisseurs</w:t>
      </w:r>
      <w:r w:rsidR="00C06FE3">
        <w:t>, ou interventions de prestataires</w:t>
      </w:r>
      <w:r w:rsidRPr="008E69F9">
        <w:t xml:space="preserve"> nécessaires au maintien de la vie quotidienne de l’établissement ne font pas l’objet d’une suspension. Cependant les gestes barrière seront observés et l</w:t>
      </w:r>
      <w:r w:rsidR="00886095">
        <w:t xml:space="preserve">a mise en place de </w:t>
      </w:r>
      <w:r w:rsidRPr="008E69F9">
        <w:t xml:space="preserve">circuits distincts </w:t>
      </w:r>
      <w:r w:rsidR="00886095">
        <w:t>sera privilégiée.</w:t>
      </w:r>
    </w:p>
    <w:p w:rsidR="00C06FE3" w:rsidRPr="008E69F9" w:rsidRDefault="00C06FE3" w:rsidP="00521849">
      <w:r>
        <w:t>Nous vous recommandons également de mobiliser l’intervention de vos professionnels d’hygiène après chacun de leur passage. Pour faciliter cette mobilisation, vous pouvez proposer un créneau de passage restreint aux fournisseurs et prestataires.</w:t>
      </w:r>
    </w:p>
    <w:p w:rsidR="00521849" w:rsidRDefault="00C06FE3" w:rsidP="00521849">
      <w:r>
        <w:t xml:space="preserve">Vous pouvez également solliciter l’ensemble de vos prestataires et fournisseurs/livreurs afin qu’ils vous communiquent les mesures d’hygiènes qu’ils ont engagé, mais également les modalités de continuité d’activité qu’ils ont </w:t>
      </w:r>
      <w:r w:rsidR="005631C0">
        <w:t>prévues</w:t>
      </w:r>
      <w:r>
        <w:t>.</w:t>
      </w:r>
      <w:r w:rsidR="000E53E1">
        <w:t xml:space="preserve"> </w:t>
      </w:r>
      <w:r>
        <w:t>Cela vous permettra de prendre connaissance d’éventuelles modifications dans les délais de livraison, et/ou l’orientation vers d’autres alternatives en cas de pénurie attendue.</w:t>
      </w:r>
    </w:p>
    <w:p w:rsidR="00476F0A" w:rsidRDefault="00476F0A" w:rsidP="00521849">
      <w:r>
        <w:t>S’agissant spécifiquement des livreurs d’oxygène, en cas de refus et/ou de difficultés d’a</w:t>
      </w:r>
      <w:r w:rsidR="00712D7D">
        <w:t>pprovisionnement</w:t>
      </w:r>
      <w:r>
        <w:t>, vous êtes invités à remonter expressément cette situation auprès de l’Agence Régionale de Santé.</w:t>
      </w:r>
      <w:r w:rsidR="005E46F4">
        <w:t xml:space="preserve"> Contact : ARS-HDF-DEFENSE@ars.sante.fr</w:t>
      </w:r>
    </w:p>
    <w:p w:rsidR="00C06FE3" w:rsidRDefault="00C06FE3" w:rsidP="00521849"/>
    <w:p w:rsidR="00521849" w:rsidRDefault="00521849" w:rsidP="00521849">
      <w:pPr>
        <w:pStyle w:val="Titre2"/>
      </w:pPr>
      <w:bookmarkStart w:id="18" w:name="_Toc35616260"/>
      <w:r>
        <w:lastRenderedPageBreak/>
        <w:t>Accueil des résidents transportés en ambulance</w:t>
      </w:r>
      <w:bookmarkEnd w:id="18"/>
    </w:p>
    <w:p w:rsidR="00521849" w:rsidRDefault="00521849" w:rsidP="00521849"/>
    <w:p w:rsidR="005E46F4" w:rsidRDefault="005E46F4" w:rsidP="005E46F4">
      <w:pPr>
        <w:rPr>
          <w:b/>
        </w:rPr>
      </w:pPr>
      <w:r>
        <w:t>Les ambulanciers effectuent les allers et retours de tout patient dans le hall et non en chambre.</w:t>
      </w:r>
    </w:p>
    <w:p w:rsidR="005E46F4" w:rsidRPr="000E53E1" w:rsidRDefault="005E46F4" w:rsidP="00521849">
      <w:pPr>
        <w:rPr>
          <w:b/>
        </w:rPr>
      </w:pPr>
      <w:r>
        <w:rPr>
          <w:b/>
        </w:rPr>
        <w:t>Pour les résid</w:t>
      </w:r>
      <w:r w:rsidR="000E53E1">
        <w:rPr>
          <w:b/>
        </w:rPr>
        <w:t>ents confirmé/probable/possible COVID</w:t>
      </w:r>
      <w:r>
        <w:rPr>
          <w:b/>
        </w:rPr>
        <w:t>19, vous en informerez le transporteur qui appliquera la procédure en vigueur.</w:t>
      </w:r>
      <w:r w:rsidRPr="00AA6B29">
        <w:rPr>
          <w:b/>
        </w:rPr>
        <w:t xml:space="preserve">  </w:t>
      </w:r>
      <w:r>
        <w:rPr>
          <w:b/>
        </w:rPr>
        <w:t>Le patient quittera l’établissement avec un masque chirurgical.</w:t>
      </w:r>
      <w:r w:rsidR="000E53E1">
        <w:rPr>
          <w:b/>
        </w:rPr>
        <w:t xml:space="preserve"> </w:t>
      </w:r>
      <w:r>
        <w:t>Pour les autres résidents, le transporteur respectera les mesures barrières habituelles.</w:t>
      </w:r>
    </w:p>
    <w:p w:rsidR="00521849" w:rsidRDefault="00AC2CAC" w:rsidP="00521849">
      <w:r>
        <w:t xml:space="preserve">Pour les retours d’hospitalisation, nous vous renvoyons </w:t>
      </w:r>
      <w:r w:rsidR="00712D7D">
        <w:t>à la fiche suivante</w:t>
      </w:r>
      <w:r>
        <w:t xml:space="preserve"> : </w:t>
      </w:r>
      <w:r w:rsidRPr="00D021D0">
        <w:rPr>
          <w:u w:val="single"/>
        </w:rPr>
        <w:t>admission et retour d’hospitalisation des résidents.</w:t>
      </w:r>
    </w:p>
    <w:p w:rsidR="0074144A" w:rsidRPr="00AC2CAC" w:rsidRDefault="00712D7D" w:rsidP="0074144A">
      <w:pPr>
        <w:rPr>
          <w:rFonts w:cs="Arial"/>
        </w:rPr>
      </w:pPr>
      <w:r w:rsidRPr="00D021D0">
        <w:rPr>
          <w:rFonts w:cs="Arial"/>
        </w:rPr>
        <w:t xml:space="preserve">Une procédure </w:t>
      </w:r>
      <w:r w:rsidRPr="00BD1A3F">
        <w:rPr>
          <w:rFonts w:cs="Arial"/>
        </w:rPr>
        <w:t xml:space="preserve">d’habillage </w:t>
      </w:r>
      <w:r w:rsidR="00D56A97" w:rsidRPr="00BD1A3F">
        <w:rPr>
          <w:rFonts w:cs="Arial"/>
        </w:rPr>
        <w:t xml:space="preserve">et de déshabillage </w:t>
      </w:r>
      <w:r w:rsidRPr="00BD1A3F">
        <w:rPr>
          <w:rFonts w:cs="Arial"/>
        </w:rPr>
        <w:t>est</w:t>
      </w:r>
      <w:r w:rsidRPr="00D021D0">
        <w:rPr>
          <w:rFonts w:cs="Arial"/>
        </w:rPr>
        <w:t xml:space="preserve"> joi</w:t>
      </w:r>
      <w:r w:rsidR="0074144A" w:rsidRPr="00D021D0">
        <w:rPr>
          <w:rFonts w:cs="Arial"/>
        </w:rPr>
        <w:t>nte</w:t>
      </w:r>
      <w:r w:rsidR="00D021D0">
        <w:rPr>
          <w:rFonts w:cs="Arial"/>
        </w:rPr>
        <w:t xml:space="preserve"> </w:t>
      </w:r>
      <w:r w:rsidR="0074144A" w:rsidRPr="005631C0">
        <w:rPr>
          <w:rFonts w:cs="Arial"/>
          <w:b/>
          <w:color w:val="C45911" w:themeColor="accent2" w:themeShade="BF"/>
          <w:u w:val="single"/>
        </w:rPr>
        <w:t>en annexe</w:t>
      </w:r>
      <w:r w:rsidR="0074144A" w:rsidRPr="005631C0">
        <w:rPr>
          <w:rFonts w:cs="Arial"/>
          <w:color w:val="C45911" w:themeColor="accent2" w:themeShade="BF"/>
        </w:rPr>
        <w:t xml:space="preserve"> </w:t>
      </w:r>
      <w:r w:rsidR="0074144A">
        <w:rPr>
          <w:rFonts w:cs="Arial"/>
        </w:rPr>
        <w:t>de ce KIT. Elle pourra être im</w:t>
      </w:r>
      <w:r w:rsidR="00BC3981">
        <w:rPr>
          <w:rFonts w:cs="Arial"/>
        </w:rPr>
        <w:t xml:space="preserve">primée pour </w:t>
      </w:r>
      <w:r w:rsidR="0074144A">
        <w:rPr>
          <w:rFonts w:cs="Arial"/>
        </w:rPr>
        <w:t xml:space="preserve">affichage sur les portes des chambres de malades </w:t>
      </w:r>
      <w:r w:rsidR="001454BE">
        <w:rPr>
          <w:rFonts w:cs="Arial"/>
        </w:rPr>
        <w:t>confirmés</w:t>
      </w:r>
      <w:r w:rsidR="000E53E1">
        <w:rPr>
          <w:rFonts w:cs="Arial"/>
        </w:rPr>
        <w:t>/possibles/probables</w:t>
      </w:r>
      <w:r w:rsidR="001454BE">
        <w:rPr>
          <w:rFonts w:cs="Arial"/>
        </w:rPr>
        <w:t xml:space="preserve"> </w:t>
      </w:r>
      <w:r w:rsidR="0074144A">
        <w:rPr>
          <w:rFonts w:cs="Arial"/>
        </w:rPr>
        <w:t>COVID</w:t>
      </w:r>
      <w:r w:rsidR="00BC3981">
        <w:rPr>
          <w:rFonts w:cs="Arial"/>
        </w:rPr>
        <w:t>19</w:t>
      </w:r>
      <w:r w:rsidR="0074144A">
        <w:rPr>
          <w:rFonts w:cs="Arial"/>
        </w:rPr>
        <w:t>.</w:t>
      </w:r>
    </w:p>
    <w:p w:rsidR="00521849" w:rsidRDefault="00521849" w:rsidP="00521849"/>
    <w:p w:rsidR="00062806" w:rsidRDefault="004D02E9" w:rsidP="004D02E9">
      <w:pPr>
        <w:pStyle w:val="Titre2"/>
      </w:pPr>
      <w:bookmarkStart w:id="19" w:name="_Toc35616261"/>
      <w:r>
        <w:t>Tableau des entrées extérieures, pour les professionnels</w:t>
      </w:r>
      <w:bookmarkEnd w:id="19"/>
    </w:p>
    <w:p w:rsidR="000E53E1" w:rsidRDefault="000E53E1" w:rsidP="000E53E1"/>
    <w:p w:rsidR="000E53E1" w:rsidRDefault="000E53E1" w:rsidP="000E53E1">
      <w:r w:rsidRPr="00CC05BD">
        <w:t xml:space="preserve">Un tableau des entrées extérieures pour tous les professionnels intervenant au sein des EHPAD vous est joint </w:t>
      </w:r>
      <w:r w:rsidRPr="00CC05BD">
        <w:rPr>
          <w:b/>
          <w:color w:val="C45911" w:themeColor="accent2" w:themeShade="BF"/>
          <w:u w:val="single"/>
        </w:rPr>
        <w:t>en annexe</w:t>
      </w:r>
      <w:r w:rsidRPr="00CC05BD">
        <w:t xml:space="preserve"> afin d’assurer une traçabilité des flux. En cas de COVID</w:t>
      </w:r>
      <w:r>
        <w:t>-</w:t>
      </w:r>
      <w:r w:rsidRPr="00CC05BD">
        <w:t xml:space="preserve">19 </w:t>
      </w:r>
      <w:r>
        <w:t>confirmé/probable/possible</w:t>
      </w:r>
      <w:r w:rsidRPr="00CC05BD">
        <w:t>, cette traçabilité permettra de prévenir chacun et de réduire les risques de propagation de l’épidémie.</w:t>
      </w:r>
    </w:p>
    <w:p w:rsidR="000E53E1" w:rsidRDefault="000E53E1" w:rsidP="000E53E1">
      <w:r w:rsidRPr="00CC05BD">
        <w:t xml:space="preserve">Le cas échéant, il vous est demandé de déterminer la date d’apparition des premiers symptômes potentiels et d’établir la liste la plus exhaustive possible des personnes rencontrées depuis la veille de ces signes, que ce soient des professionnels ou des proches. </w:t>
      </w:r>
    </w:p>
    <w:p w:rsidR="000E53E1" w:rsidRPr="00CC05BD" w:rsidRDefault="000E53E1" w:rsidP="000E53E1">
      <w:r w:rsidRPr="00CC05BD">
        <w:t xml:space="preserve">Une </w:t>
      </w:r>
      <w:r w:rsidRPr="00CC05BD">
        <w:rPr>
          <w:color w:val="ED7D31" w:themeColor="accent2"/>
          <w:u w:val="single"/>
        </w:rPr>
        <w:t xml:space="preserve">fiche en annexe « contact </w:t>
      </w:r>
      <w:proofErr w:type="spellStart"/>
      <w:r w:rsidRPr="00CC05BD">
        <w:rPr>
          <w:color w:val="ED7D31" w:themeColor="accent2"/>
          <w:u w:val="single"/>
        </w:rPr>
        <w:t>tracing</w:t>
      </w:r>
      <w:proofErr w:type="spellEnd"/>
      <w:r w:rsidRPr="00CC05BD">
        <w:rPr>
          <w:color w:val="ED7D31" w:themeColor="accent2"/>
          <w:u w:val="single"/>
        </w:rPr>
        <w:t> »</w:t>
      </w:r>
      <w:r w:rsidRPr="00CC05BD">
        <w:rPr>
          <w:color w:val="ED7D31" w:themeColor="accent2"/>
        </w:rPr>
        <w:t xml:space="preserve"> </w:t>
      </w:r>
      <w:r w:rsidRPr="00CC05BD">
        <w:t>précise votre rôle dans l’évaluation du risque de contamination des personnes contact et les recommandations adéquates.</w:t>
      </w:r>
    </w:p>
    <w:p w:rsidR="00B93202" w:rsidRPr="00BD1A3F" w:rsidRDefault="004D02E9" w:rsidP="00656EFA">
      <w:pPr>
        <w:pStyle w:val="Titre1"/>
      </w:pPr>
      <w:bookmarkStart w:id="20" w:name="_Toc35616262"/>
      <w:r w:rsidRPr="004D02E9">
        <w:rPr>
          <w:u w:val="double"/>
        </w:rPr>
        <w:lastRenderedPageBreak/>
        <w:t>PROCEDURE FICHE 3</w:t>
      </w:r>
      <w:r w:rsidR="00BD1A3F">
        <w:rPr>
          <w:u w:val="double"/>
        </w:rPr>
        <w:t>Bis</w:t>
      </w:r>
      <w:r w:rsidR="00BD1A3F">
        <w:t xml:space="preserve">                                              </w:t>
      </w:r>
      <w:r w:rsidR="00BD1A3F" w:rsidRPr="00BD1A3F">
        <w:rPr>
          <w:sz w:val="26"/>
          <w:szCs w:val="26"/>
        </w:rPr>
        <w:t>P</w:t>
      </w:r>
      <w:r w:rsidR="00B93202" w:rsidRPr="00BD1A3F">
        <w:rPr>
          <w:sz w:val="26"/>
          <w:szCs w:val="26"/>
        </w:rPr>
        <w:t>réc</w:t>
      </w:r>
      <w:r w:rsidRPr="00BD1A3F">
        <w:rPr>
          <w:sz w:val="26"/>
          <w:szCs w:val="26"/>
        </w:rPr>
        <w:t xml:space="preserve">autions complémentaires </w:t>
      </w:r>
      <w:r w:rsidR="00B93202" w:rsidRPr="00BD1A3F">
        <w:rPr>
          <w:sz w:val="26"/>
          <w:szCs w:val="26"/>
        </w:rPr>
        <w:t>COV</w:t>
      </w:r>
      <w:r w:rsidR="005631C0" w:rsidRPr="00BD1A3F">
        <w:rPr>
          <w:sz w:val="26"/>
          <w:szCs w:val="26"/>
        </w:rPr>
        <w:t>ID</w:t>
      </w:r>
      <w:r w:rsidR="00B93202" w:rsidRPr="00BD1A3F">
        <w:rPr>
          <w:sz w:val="26"/>
          <w:szCs w:val="26"/>
        </w:rPr>
        <w:t>19</w:t>
      </w:r>
      <w:bookmarkEnd w:id="20"/>
      <w:r w:rsidR="00B93202" w:rsidRPr="00BD1A3F">
        <w:rPr>
          <w:sz w:val="26"/>
          <w:szCs w:val="26"/>
        </w:rPr>
        <w:t xml:space="preserve"> </w:t>
      </w:r>
    </w:p>
    <w:p w:rsidR="0074144A" w:rsidRDefault="0074144A" w:rsidP="006B087A">
      <w:pPr>
        <w:rPr>
          <w:rFonts w:cs="Arial"/>
        </w:rPr>
      </w:pPr>
    </w:p>
    <w:p w:rsidR="00B93202" w:rsidRPr="005025B8" w:rsidRDefault="00B93202" w:rsidP="006B087A">
      <w:pPr>
        <w:rPr>
          <w:rFonts w:cs="Arial"/>
          <w:i/>
          <w:color w:val="94C11F"/>
          <w:sz w:val="20"/>
        </w:rPr>
      </w:pPr>
      <w:r w:rsidRPr="005025B8">
        <w:rPr>
          <w:rFonts w:cs="Arial"/>
          <w:b/>
          <w:color w:val="94C11F"/>
        </w:rPr>
        <w:t xml:space="preserve">A </w:t>
      </w:r>
      <w:r w:rsidR="005E46F4" w:rsidRPr="005025B8">
        <w:rPr>
          <w:rFonts w:cs="Arial"/>
          <w:b/>
          <w:color w:val="94C11F"/>
        </w:rPr>
        <w:t>–</w:t>
      </w:r>
      <w:r w:rsidRPr="005025B8">
        <w:rPr>
          <w:rFonts w:cs="Arial"/>
          <w:b/>
          <w:color w:val="94C11F"/>
        </w:rPr>
        <w:t xml:space="preserve"> Définitions</w:t>
      </w:r>
      <w:r w:rsidR="005E46F4" w:rsidRPr="005025B8">
        <w:rPr>
          <w:rFonts w:cs="Arial"/>
          <w:b/>
          <w:color w:val="94C11F"/>
        </w:rPr>
        <w:t xml:space="preserve"> </w:t>
      </w:r>
      <w:r w:rsidR="00BD1A3F" w:rsidRPr="005025B8">
        <w:rPr>
          <w:rFonts w:cs="Arial"/>
          <w:i/>
          <w:color w:val="94C11F"/>
        </w:rPr>
        <w:t>(en date du 20</w:t>
      </w:r>
      <w:r w:rsidR="005025B8" w:rsidRPr="005025B8">
        <w:rPr>
          <w:rFonts w:cs="Arial"/>
          <w:i/>
          <w:color w:val="94C11F"/>
        </w:rPr>
        <w:t xml:space="preserve">/03/20, définitions actualisées selon l’évolution de l’épidémiologie sur le site de santé publique France : </w:t>
      </w:r>
      <w:hyperlink r:id="rId15" w:history="1">
        <w:r w:rsidR="005025B8" w:rsidRPr="005025B8">
          <w:rPr>
            <w:rStyle w:val="Lienhypertexte"/>
            <w:rFonts w:cs="Arial"/>
            <w:i/>
          </w:rPr>
          <w:t>www.santepubliquefrance.fr</w:t>
        </w:r>
      </w:hyperlink>
      <w:r w:rsidR="005025B8" w:rsidRPr="005025B8">
        <w:rPr>
          <w:rFonts w:cs="Arial"/>
          <w:i/>
          <w:color w:val="94C11F"/>
        </w:rPr>
        <w:t>)</w:t>
      </w:r>
    </w:p>
    <w:p w:rsidR="005E46F4" w:rsidRPr="005E46F4" w:rsidRDefault="005E46F4" w:rsidP="00BD1A3F">
      <w:pPr>
        <w:jc w:val="left"/>
        <w:rPr>
          <w:rFonts w:cs="Arial"/>
          <w:b/>
          <w:iCs/>
          <w:u w:val="single"/>
        </w:rPr>
      </w:pPr>
      <w:r w:rsidRPr="005E46F4">
        <w:rPr>
          <w:rFonts w:cs="Arial"/>
          <w:b/>
          <w:iCs/>
          <w:u w:val="single"/>
        </w:rPr>
        <w:t>RESIDENT SYMPTOMATIQUE</w:t>
      </w:r>
    </w:p>
    <w:p w:rsidR="005E46F4" w:rsidRPr="005025B8" w:rsidRDefault="005E46F4" w:rsidP="005E46F4">
      <w:pPr>
        <w:rPr>
          <w:rFonts w:cs="Arial"/>
        </w:rPr>
      </w:pPr>
      <w:r w:rsidRPr="005025B8">
        <w:rPr>
          <w:rFonts w:cs="Arial"/>
          <w:i/>
          <w:iCs/>
        </w:rPr>
        <w:t>1/ COVID19 confirmé</w:t>
      </w:r>
      <w:r w:rsidRPr="005025B8">
        <w:rPr>
          <w:rFonts w:cs="Arial"/>
        </w:rPr>
        <w:t> : Diagnostic d’infection par COVID19 réalisé par PCR.</w:t>
      </w:r>
    </w:p>
    <w:p w:rsidR="005025B8" w:rsidRPr="005025B8" w:rsidRDefault="005025B8" w:rsidP="005025B8">
      <w:pPr>
        <w:rPr>
          <w:rFonts w:cs="Arial"/>
        </w:rPr>
      </w:pPr>
      <w:r w:rsidRPr="005025B8">
        <w:rPr>
          <w:rFonts w:cs="Arial"/>
          <w:i/>
          <w:iCs/>
        </w:rPr>
        <w:t>2/ COVID19 :</w:t>
      </w:r>
      <w:r w:rsidRPr="005025B8">
        <w:rPr>
          <w:rFonts w:cs="Arial"/>
        </w:rPr>
        <w:t> diagnostic d’infection non confirmé+ par PCR</w:t>
      </w:r>
    </w:p>
    <w:p w:rsidR="005025B8" w:rsidRPr="005025B8" w:rsidRDefault="005025B8" w:rsidP="005025B8">
      <w:pPr>
        <w:pStyle w:val="Paragraphedeliste"/>
        <w:numPr>
          <w:ilvl w:val="0"/>
          <w:numId w:val="38"/>
        </w:numPr>
        <w:jc w:val="both"/>
        <w:rPr>
          <w:rFonts w:ascii="Arial" w:hAnsi="Arial" w:cs="Arial"/>
          <w:sz w:val="22"/>
          <w:szCs w:val="22"/>
        </w:rPr>
      </w:pPr>
      <w:r w:rsidRPr="005025B8">
        <w:rPr>
          <w:rFonts w:ascii="Arial" w:hAnsi="Arial" w:cs="Arial"/>
          <w:b/>
          <w:sz w:val="22"/>
          <w:szCs w:val="22"/>
        </w:rPr>
        <w:t>Cas possible</w:t>
      </w:r>
      <w:r w:rsidRPr="005025B8">
        <w:rPr>
          <w:rFonts w:ascii="Arial" w:hAnsi="Arial" w:cs="Arial"/>
          <w:sz w:val="22"/>
          <w:szCs w:val="22"/>
        </w:rPr>
        <w:t xml:space="preserve"> : résident présentant des symptômes de COVID ; </w:t>
      </w:r>
    </w:p>
    <w:p w:rsidR="005025B8" w:rsidRPr="005025B8" w:rsidRDefault="005025B8" w:rsidP="005025B8">
      <w:pPr>
        <w:pStyle w:val="Paragraphedeliste"/>
        <w:numPr>
          <w:ilvl w:val="0"/>
          <w:numId w:val="38"/>
        </w:numPr>
        <w:jc w:val="both"/>
        <w:rPr>
          <w:rFonts w:ascii="Arial" w:hAnsi="Arial" w:cs="Arial"/>
          <w:b/>
          <w:sz w:val="22"/>
          <w:szCs w:val="22"/>
        </w:rPr>
      </w:pPr>
      <w:r w:rsidRPr="005025B8">
        <w:rPr>
          <w:rFonts w:ascii="Arial" w:hAnsi="Arial" w:cs="Arial"/>
          <w:b/>
          <w:sz w:val="22"/>
          <w:szCs w:val="22"/>
        </w:rPr>
        <w:t>Cas probable</w:t>
      </w:r>
      <w:r w:rsidRPr="005025B8">
        <w:rPr>
          <w:rFonts w:ascii="Arial" w:hAnsi="Arial" w:cs="Arial"/>
          <w:sz w:val="22"/>
          <w:szCs w:val="22"/>
        </w:rPr>
        <w:t> : résident présentant des symptômes de COVID et contact d’un cas confirmé</w:t>
      </w:r>
      <w:r w:rsidRPr="005025B8">
        <w:rPr>
          <w:rFonts w:ascii="Arial" w:hAnsi="Arial" w:cs="Arial"/>
          <w:b/>
          <w:sz w:val="22"/>
          <w:szCs w:val="22"/>
        </w:rPr>
        <w:t>.</w:t>
      </w:r>
    </w:p>
    <w:p w:rsidR="005E46F4" w:rsidRPr="00EB1978" w:rsidRDefault="005E46F4" w:rsidP="005E46F4">
      <w:pPr>
        <w:pStyle w:val="Paragraphedeliste"/>
        <w:rPr>
          <w:rFonts w:cs="Arial"/>
        </w:rPr>
      </w:pPr>
    </w:p>
    <w:p w:rsidR="005E46F4" w:rsidRPr="005E46F4" w:rsidRDefault="005E46F4" w:rsidP="00BD1A3F">
      <w:pPr>
        <w:jc w:val="left"/>
        <w:rPr>
          <w:rFonts w:cs="Arial"/>
          <w:b/>
          <w:iCs/>
          <w:u w:val="single"/>
        </w:rPr>
      </w:pPr>
      <w:r w:rsidRPr="005E46F4">
        <w:rPr>
          <w:rFonts w:cs="Arial"/>
          <w:b/>
          <w:iCs/>
          <w:u w:val="single"/>
        </w:rPr>
        <w:t>RESIDENT ASYMPTOMATIQUE</w:t>
      </w:r>
    </w:p>
    <w:p w:rsidR="005025B8" w:rsidRPr="005025B8" w:rsidRDefault="005025B8" w:rsidP="005025B8">
      <w:pPr>
        <w:rPr>
          <w:rFonts w:cs="Arial"/>
        </w:rPr>
      </w:pPr>
      <w:r w:rsidRPr="005025B8">
        <w:rPr>
          <w:rFonts w:cs="Arial"/>
          <w:i/>
          <w:iCs/>
        </w:rPr>
        <w:t>1</w:t>
      </w:r>
      <w:r w:rsidR="005207B8" w:rsidRPr="005025B8">
        <w:rPr>
          <w:rFonts w:cs="Arial"/>
          <w:i/>
          <w:iCs/>
        </w:rPr>
        <w:t>/ COVID</w:t>
      </w:r>
      <w:r w:rsidRPr="005025B8">
        <w:rPr>
          <w:rFonts w:cs="Arial"/>
          <w:i/>
          <w:iCs/>
        </w:rPr>
        <w:t>19 exposé :</w:t>
      </w:r>
      <w:r w:rsidRPr="005025B8">
        <w:rPr>
          <w:rFonts w:cs="Arial"/>
        </w:rPr>
        <w:t xml:space="preserve"> résident asymptomatique MAIS :</w:t>
      </w:r>
    </w:p>
    <w:p w:rsidR="005025B8" w:rsidRPr="005025B8" w:rsidRDefault="005025B8" w:rsidP="005025B8">
      <w:pPr>
        <w:pStyle w:val="Paragraphedeliste"/>
        <w:numPr>
          <w:ilvl w:val="0"/>
          <w:numId w:val="38"/>
        </w:numPr>
        <w:jc w:val="both"/>
        <w:rPr>
          <w:rFonts w:ascii="Arial" w:hAnsi="Arial" w:cs="Arial"/>
          <w:sz w:val="22"/>
          <w:szCs w:val="22"/>
        </w:rPr>
      </w:pPr>
      <w:r w:rsidRPr="005025B8">
        <w:rPr>
          <w:rFonts w:ascii="Arial" w:hAnsi="Arial" w:cs="Arial"/>
          <w:b/>
          <w:sz w:val="22"/>
          <w:szCs w:val="22"/>
        </w:rPr>
        <w:t>Sujet exposé</w:t>
      </w:r>
      <w:r w:rsidRPr="005025B8">
        <w:rPr>
          <w:rFonts w:ascii="Arial" w:hAnsi="Arial" w:cs="Arial"/>
          <w:sz w:val="22"/>
          <w:szCs w:val="22"/>
        </w:rPr>
        <w:t xml:space="preserve"> revenant d’une zone de transmission communautaire </w:t>
      </w:r>
    </w:p>
    <w:p w:rsidR="005025B8" w:rsidRPr="005025B8" w:rsidRDefault="005025B8" w:rsidP="005025B8">
      <w:pPr>
        <w:pStyle w:val="Paragraphedeliste"/>
        <w:numPr>
          <w:ilvl w:val="0"/>
          <w:numId w:val="38"/>
        </w:numPr>
        <w:jc w:val="both"/>
        <w:rPr>
          <w:rFonts w:ascii="Arial" w:hAnsi="Arial" w:cs="Arial"/>
          <w:sz w:val="22"/>
          <w:szCs w:val="22"/>
        </w:rPr>
      </w:pPr>
      <w:r w:rsidRPr="005025B8">
        <w:rPr>
          <w:rFonts w:ascii="Arial" w:hAnsi="Arial" w:cs="Arial"/>
          <w:b/>
          <w:sz w:val="22"/>
          <w:szCs w:val="22"/>
        </w:rPr>
        <w:t>Sujet exposé</w:t>
      </w:r>
      <w:r w:rsidRPr="005025B8">
        <w:rPr>
          <w:rFonts w:ascii="Arial" w:hAnsi="Arial" w:cs="Arial"/>
          <w:sz w:val="22"/>
          <w:szCs w:val="22"/>
        </w:rPr>
        <w:t xml:space="preserve"> revenant d’une zone non contrôlée (autres secteurs d’hospitalisation, domicile) </w:t>
      </w:r>
    </w:p>
    <w:p w:rsidR="005025B8" w:rsidRPr="005025B8" w:rsidRDefault="005025B8" w:rsidP="005025B8">
      <w:pPr>
        <w:pStyle w:val="Paragraphedeliste"/>
        <w:jc w:val="both"/>
        <w:rPr>
          <w:rFonts w:ascii="Arial" w:hAnsi="Arial" w:cs="Arial"/>
          <w:sz w:val="22"/>
          <w:szCs w:val="22"/>
        </w:rPr>
      </w:pPr>
    </w:p>
    <w:p w:rsidR="005025B8" w:rsidRPr="005025B8" w:rsidRDefault="005025B8" w:rsidP="005025B8">
      <w:pPr>
        <w:rPr>
          <w:rFonts w:cs="Arial"/>
        </w:rPr>
      </w:pPr>
      <w:r w:rsidRPr="005025B8">
        <w:rPr>
          <w:rFonts w:cs="Arial"/>
          <w:i/>
          <w:iCs/>
        </w:rPr>
        <w:t>2/ COVID19 contact :</w:t>
      </w:r>
      <w:r w:rsidRPr="005025B8">
        <w:rPr>
          <w:rFonts w:cs="Arial"/>
        </w:rPr>
        <w:t xml:space="preserve"> résident asymptomatique MAIS :</w:t>
      </w:r>
    </w:p>
    <w:p w:rsidR="005025B8" w:rsidRPr="005025B8" w:rsidRDefault="005025B8" w:rsidP="005025B8">
      <w:pPr>
        <w:pStyle w:val="Paragraphedeliste"/>
        <w:numPr>
          <w:ilvl w:val="0"/>
          <w:numId w:val="38"/>
        </w:numPr>
        <w:jc w:val="both"/>
        <w:rPr>
          <w:rFonts w:ascii="Arial" w:hAnsi="Arial" w:cs="Arial"/>
        </w:rPr>
      </w:pPr>
      <w:r w:rsidRPr="005025B8">
        <w:rPr>
          <w:rFonts w:ascii="Arial" w:hAnsi="Arial" w:cs="Arial"/>
          <w:b/>
          <w:sz w:val="22"/>
          <w:szCs w:val="22"/>
        </w:rPr>
        <w:t>Sujet contact</w:t>
      </w:r>
      <w:r w:rsidRPr="005025B8">
        <w:rPr>
          <w:rFonts w:ascii="Arial" w:hAnsi="Arial" w:cs="Arial"/>
          <w:sz w:val="22"/>
          <w:szCs w:val="22"/>
        </w:rPr>
        <w:t xml:space="preserve"> ayant été en contact avec un cas confirmé</w:t>
      </w:r>
    </w:p>
    <w:p w:rsidR="005631C0" w:rsidRPr="005E46F4" w:rsidRDefault="005631C0" w:rsidP="005631C0">
      <w:pPr>
        <w:rPr>
          <w:rFonts w:cs="Arial"/>
          <w:iCs/>
        </w:rPr>
      </w:pPr>
    </w:p>
    <w:p w:rsidR="00B93202" w:rsidRPr="00BD1A3F" w:rsidRDefault="00B93202" w:rsidP="005631C0">
      <w:pPr>
        <w:rPr>
          <w:rFonts w:cs="Arial"/>
          <w:b/>
          <w:color w:val="94C11F"/>
        </w:rPr>
      </w:pPr>
      <w:r w:rsidRPr="00BD1A3F">
        <w:rPr>
          <w:rFonts w:cs="Arial"/>
          <w:b/>
          <w:iCs/>
          <w:color w:val="94C11F"/>
        </w:rPr>
        <w:t>B</w:t>
      </w:r>
      <w:r w:rsidRPr="00BD1A3F">
        <w:rPr>
          <w:rFonts w:cs="Arial"/>
          <w:b/>
          <w:color w:val="94C11F"/>
        </w:rPr>
        <w:t xml:space="preserve"> - Durée des précautions complémentaires </w:t>
      </w:r>
    </w:p>
    <w:p w:rsidR="005025B8" w:rsidRPr="005025B8" w:rsidRDefault="005025B8" w:rsidP="005025B8">
      <w:pPr>
        <w:rPr>
          <w:rFonts w:cs="Arial"/>
        </w:rPr>
      </w:pPr>
      <w:r w:rsidRPr="005025B8">
        <w:rPr>
          <w:rFonts w:cs="Arial"/>
          <w:iCs/>
        </w:rPr>
        <w:t>RESIDENT SYMPTOMATIQUE</w:t>
      </w:r>
      <w:r w:rsidRPr="005025B8">
        <w:rPr>
          <w:rFonts w:cs="Arial"/>
        </w:rPr>
        <w:t xml:space="preserve"> (COVID-19 confirmé ou probable ou possible) : 14 jours après le J1 des symptômes s’il est devenu asymptomatique. Si au-delà des 14 jours de confinement, le résident reste symptomatique, maintenir le confinement et les mesures barrières idoines ;</w:t>
      </w:r>
    </w:p>
    <w:p w:rsidR="00B93202" w:rsidRPr="005025B8" w:rsidRDefault="005025B8" w:rsidP="006B087A">
      <w:pPr>
        <w:rPr>
          <w:rFonts w:cs="Arial"/>
        </w:rPr>
      </w:pPr>
      <w:r w:rsidRPr="005025B8">
        <w:rPr>
          <w:rFonts w:cs="Arial"/>
          <w:iCs/>
        </w:rPr>
        <w:lastRenderedPageBreak/>
        <w:t>RESIDENT ASYMPTOMATIQUE</w:t>
      </w:r>
      <w:r w:rsidRPr="005025B8">
        <w:rPr>
          <w:rFonts w:cs="Arial"/>
        </w:rPr>
        <w:t> (COVID-19 exposé ou contact) : 14 jours après l’exposition à risque.</w:t>
      </w:r>
    </w:p>
    <w:p w:rsidR="005025B8" w:rsidRPr="005025B8" w:rsidRDefault="005025B8" w:rsidP="005025B8">
      <w:pPr>
        <w:rPr>
          <w:rFonts w:cs="Arial"/>
        </w:rPr>
      </w:pPr>
      <w:r w:rsidRPr="005025B8">
        <w:rPr>
          <w:rFonts w:cs="Arial"/>
          <w:b/>
        </w:rPr>
        <w:t>Dans un con</w:t>
      </w:r>
      <w:r w:rsidR="005207B8">
        <w:rPr>
          <w:rFonts w:cs="Arial"/>
          <w:b/>
        </w:rPr>
        <w:t>texte de cas groupés (au moins 3</w:t>
      </w:r>
      <w:bookmarkStart w:id="21" w:name="_GoBack"/>
      <w:bookmarkEnd w:id="21"/>
      <w:r w:rsidRPr="005025B8">
        <w:rPr>
          <w:rFonts w:cs="Arial"/>
          <w:b/>
        </w:rPr>
        <w:t xml:space="preserve"> cas chez les résidents) de COVID-19</w:t>
      </w:r>
      <w:r w:rsidRPr="005025B8">
        <w:rPr>
          <w:rFonts w:cs="Arial"/>
        </w:rPr>
        <w:t>, tous les résidents de l’unité étant considérés à risque modéré/élevé, ils doivent être mis en isolement.</w:t>
      </w:r>
    </w:p>
    <w:p w:rsidR="005025B8" w:rsidRPr="005025B8" w:rsidRDefault="005025B8" w:rsidP="005025B8">
      <w:pPr>
        <w:rPr>
          <w:rFonts w:cs="Arial"/>
        </w:rPr>
      </w:pPr>
      <w:r w:rsidRPr="005025B8">
        <w:rPr>
          <w:rFonts w:cs="Arial"/>
        </w:rPr>
        <w:t>La levée de ces</w:t>
      </w:r>
      <w:r>
        <w:rPr>
          <w:rFonts w:cs="Arial"/>
        </w:rPr>
        <w:t xml:space="preserve"> mesures se fera 14 jours après</w:t>
      </w:r>
      <w:r w:rsidRPr="005025B8">
        <w:rPr>
          <w:rFonts w:cs="Arial"/>
        </w:rPr>
        <w:t xml:space="preserve"> le début des signes du dernier cas s’il est devenu asymptomatique sinon jusqu’à la disparition de ses signes cliniques.</w:t>
      </w:r>
    </w:p>
    <w:p w:rsidR="005025B8" w:rsidRPr="005025B8" w:rsidRDefault="005025B8" w:rsidP="005025B8">
      <w:pPr>
        <w:rPr>
          <w:rFonts w:cs="Arial"/>
        </w:rPr>
      </w:pPr>
      <w:r w:rsidRPr="005025B8">
        <w:rPr>
          <w:rFonts w:cs="Arial"/>
        </w:rPr>
        <w:t>Pour les résidents et les professionnels qui ont été en contact avec un cas confirmé ou probable COVID-19, il sera né</w:t>
      </w:r>
      <w:r>
        <w:rPr>
          <w:rFonts w:cs="Arial"/>
        </w:rPr>
        <w:t xml:space="preserve">cessaire de réaliser un contact </w:t>
      </w:r>
      <w:proofErr w:type="spellStart"/>
      <w:r w:rsidRPr="005025B8">
        <w:rPr>
          <w:rFonts w:cs="Arial"/>
        </w:rPr>
        <w:t>tracing</w:t>
      </w:r>
      <w:proofErr w:type="spellEnd"/>
      <w:r w:rsidRPr="005025B8">
        <w:rPr>
          <w:rFonts w:cs="Arial"/>
        </w:rPr>
        <w:t xml:space="preserve"> et donner les recommandations adéquates. (</w:t>
      </w:r>
      <w:proofErr w:type="spellStart"/>
      <w:r w:rsidRPr="005025B8">
        <w:rPr>
          <w:rFonts w:cs="Arial"/>
        </w:rPr>
        <w:t>Cf</w:t>
      </w:r>
      <w:proofErr w:type="spellEnd"/>
      <w:r w:rsidRPr="005025B8">
        <w:rPr>
          <w:rFonts w:cs="Arial"/>
        </w:rPr>
        <w:t xml:space="preserve"> fiche « Contact </w:t>
      </w:r>
      <w:proofErr w:type="spellStart"/>
      <w:r w:rsidRPr="005025B8">
        <w:rPr>
          <w:rFonts w:cs="Arial"/>
        </w:rPr>
        <w:t>Tracing</w:t>
      </w:r>
      <w:proofErr w:type="spellEnd"/>
      <w:r w:rsidRPr="005025B8">
        <w:rPr>
          <w:rFonts w:cs="Arial"/>
        </w:rPr>
        <w:t xml:space="preserve"> COVID19 » </w:t>
      </w:r>
      <w:r w:rsidRPr="005025B8">
        <w:rPr>
          <w:rFonts w:cs="Arial"/>
          <w:b/>
          <w:color w:val="ED7D31" w:themeColor="accent2"/>
          <w:u w:val="single"/>
        </w:rPr>
        <w:t>en annexe</w:t>
      </w:r>
      <w:r w:rsidRPr="005025B8">
        <w:rPr>
          <w:rFonts w:cs="Arial"/>
        </w:rPr>
        <w:t>).</w:t>
      </w:r>
    </w:p>
    <w:p w:rsidR="005025B8" w:rsidRDefault="005025B8" w:rsidP="006B087A">
      <w:pPr>
        <w:rPr>
          <w:rFonts w:cs="Arial"/>
        </w:rPr>
      </w:pPr>
    </w:p>
    <w:p w:rsidR="005025B8" w:rsidRDefault="005025B8" w:rsidP="006B087A">
      <w:pPr>
        <w:rPr>
          <w:rFonts w:cs="Arial"/>
        </w:rPr>
      </w:pPr>
    </w:p>
    <w:p w:rsidR="005025B8" w:rsidRDefault="005025B8" w:rsidP="006B087A">
      <w:pPr>
        <w:rPr>
          <w:rFonts w:cs="Arial"/>
        </w:rPr>
      </w:pPr>
    </w:p>
    <w:p w:rsidR="005025B8" w:rsidRPr="00AC2CAC" w:rsidRDefault="005025B8" w:rsidP="006B087A">
      <w:pPr>
        <w:rPr>
          <w:rFonts w:cs="Arial"/>
        </w:rPr>
      </w:pPr>
    </w:p>
    <w:p w:rsidR="00B93202" w:rsidRPr="00AC2CAC" w:rsidRDefault="00B93202" w:rsidP="006B087A">
      <w:pPr>
        <w:rPr>
          <w:rFonts w:cs="Arial"/>
          <w:b/>
          <w:color w:val="94C11F"/>
        </w:rPr>
      </w:pPr>
      <w:r w:rsidRPr="00AC2CAC">
        <w:rPr>
          <w:rFonts w:cs="Arial"/>
          <w:b/>
          <w:color w:val="94C11F"/>
        </w:rPr>
        <w:t>C - Mesures générales</w:t>
      </w:r>
    </w:p>
    <w:p w:rsidR="00B93202" w:rsidRPr="004C51A2" w:rsidRDefault="00B93202" w:rsidP="006B087A">
      <w:pPr>
        <w:rPr>
          <w:rFonts w:cs="Arial"/>
          <w:u w:val="single"/>
        </w:rPr>
      </w:pPr>
      <w:r w:rsidRPr="004C51A2">
        <w:rPr>
          <w:rFonts w:cs="Arial"/>
          <w:u w:val="single"/>
        </w:rPr>
        <w:t>1. Adaptation des chambres</w:t>
      </w:r>
    </w:p>
    <w:p w:rsidR="005E46F4" w:rsidRDefault="005E46F4" w:rsidP="005E46F4">
      <w:pPr>
        <w:pStyle w:val="Paragraphedeliste"/>
        <w:numPr>
          <w:ilvl w:val="0"/>
          <w:numId w:val="17"/>
        </w:numPr>
        <w:jc w:val="both"/>
        <w:rPr>
          <w:rFonts w:ascii="Arial" w:hAnsi="Arial" w:cs="Arial"/>
          <w:sz w:val="22"/>
          <w:szCs w:val="22"/>
        </w:rPr>
      </w:pPr>
      <w:r>
        <w:rPr>
          <w:rFonts w:ascii="Arial" w:hAnsi="Arial" w:cs="Arial"/>
          <w:sz w:val="22"/>
          <w:szCs w:val="22"/>
        </w:rPr>
        <w:t>Quelle que soit la situation les mesures de confinement sont applicables pendant 14 jours après l’exposition définie au paragraphe précédent ;</w:t>
      </w:r>
    </w:p>
    <w:p w:rsidR="005E46F4" w:rsidRPr="00AC2CAC" w:rsidRDefault="005E46F4" w:rsidP="005E46F4">
      <w:pPr>
        <w:pStyle w:val="Paragraphedeliste"/>
        <w:numPr>
          <w:ilvl w:val="0"/>
          <w:numId w:val="17"/>
        </w:numPr>
        <w:jc w:val="both"/>
        <w:rPr>
          <w:rFonts w:ascii="Arial" w:hAnsi="Arial" w:cs="Arial"/>
          <w:sz w:val="22"/>
          <w:szCs w:val="22"/>
        </w:rPr>
      </w:pPr>
      <w:r>
        <w:rPr>
          <w:rFonts w:ascii="Arial" w:hAnsi="Arial" w:cs="Arial"/>
          <w:sz w:val="22"/>
          <w:szCs w:val="22"/>
        </w:rPr>
        <w:t>Dans la mesure du possible</w:t>
      </w:r>
      <w:r w:rsidRPr="00AC2CAC">
        <w:rPr>
          <w:rFonts w:ascii="Arial" w:hAnsi="Arial" w:cs="Arial"/>
          <w:sz w:val="22"/>
          <w:szCs w:val="22"/>
        </w:rPr>
        <w:t>, les patients sont en chambre individuelle</w:t>
      </w:r>
      <w:r>
        <w:rPr>
          <w:rFonts w:ascii="Arial" w:hAnsi="Arial" w:cs="Arial"/>
          <w:sz w:val="22"/>
          <w:szCs w:val="22"/>
        </w:rPr>
        <w:t> ;</w:t>
      </w:r>
    </w:p>
    <w:p w:rsidR="005E46F4" w:rsidRPr="007F4D85" w:rsidRDefault="005E46F4" w:rsidP="005E46F4">
      <w:pPr>
        <w:pStyle w:val="Paragraphedeliste"/>
        <w:numPr>
          <w:ilvl w:val="0"/>
          <w:numId w:val="17"/>
        </w:numPr>
        <w:jc w:val="both"/>
        <w:rPr>
          <w:rFonts w:cs="Arial"/>
        </w:rPr>
      </w:pPr>
      <w:r w:rsidRPr="00AC2CAC">
        <w:rPr>
          <w:rFonts w:ascii="Arial" w:hAnsi="Arial" w:cs="Arial"/>
          <w:sz w:val="22"/>
          <w:szCs w:val="22"/>
        </w:rPr>
        <w:t xml:space="preserve">Pour les chambres doubles, les </w:t>
      </w:r>
      <w:r>
        <w:rPr>
          <w:rFonts w:ascii="Arial" w:hAnsi="Arial" w:cs="Arial"/>
          <w:sz w:val="22"/>
          <w:szCs w:val="22"/>
        </w:rPr>
        <w:t xml:space="preserve">mêmes </w:t>
      </w:r>
      <w:r w:rsidRPr="00AC2CAC">
        <w:rPr>
          <w:rFonts w:ascii="Arial" w:hAnsi="Arial" w:cs="Arial"/>
          <w:sz w:val="22"/>
          <w:szCs w:val="22"/>
        </w:rPr>
        <w:t xml:space="preserve">précautions </w:t>
      </w:r>
      <w:r>
        <w:rPr>
          <w:rFonts w:ascii="Arial" w:hAnsi="Arial" w:cs="Arial"/>
          <w:sz w:val="22"/>
          <w:szCs w:val="22"/>
        </w:rPr>
        <w:t xml:space="preserve">sont applicables pour le voisin de chambre. </w:t>
      </w:r>
    </w:p>
    <w:p w:rsidR="00B93202" w:rsidRPr="00AC2CAC" w:rsidRDefault="00B93202" w:rsidP="006B087A">
      <w:pPr>
        <w:rPr>
          <w:rFonts w:cs="Arial"/>
        </w:rPr>
      </w:pPr>
    </w:p>
    <w:p w:rsidR="00B93202" w:rsidRPr="004C51A2" w:rsidRDefault="00B93202" w:rsidP="006B087A">
      <w:pPr>
        <w:rPr>
          <w:rFonts w:cs="Arial"/>
          <w:u w:val="single"/>
        </w:rPr>
      </w:pPr>
      <w:r w:rsidRPr="004C51A2">
        <w:rPr>
          <w:rFonts w:cs="Arial"/>
          <w:u w:val="single"/>
        </w:rPr>
        <w:t>2. Gestion du matériel en chambre</w:t>
      </w:r>
    </w:p>
    <w:p w:rsidR="00B93202" w:rsidRPr="00AC2CAC" w:rsidRDefault="00B93202" w:rsidP="006B087A">
      <w:pPr>
        <w:pStyle w:val="Paragraphedeliste"/>
        <w:numPr>
          <w:ilvl w:val="0"/>
          <w:numId w:val="18"/>
        </w:numPr>
        <w:jc w:val="both"/>
        <w:rPr>
          <w:rFonts w:ascii="Arial" w:hAnsi="Arial" w:cs="Arial"/>
          <w:sz w:val="22"/>
          <w:szCs w:val="22"/>
        </w:rPr>
      </w:pPr>
      <w:r w:rsidRPr="00AC2CAC">
        <w:rPr>
          <w:rFonts w:ascii="Arial" w:hAnsi="Arial" w:cs="Arial"/>
          <w:i/>
          <w:iCs/>
          <w:sz w:val="22"/>
          <w:szCs w:val="22"/>
        </w:rPr>
        <w:t>Usage Unique :</w:t>
      </w:r>
      <w:r w:rsidRPr="00AC2CAC">
        <w:rPr>
          <w:rFonts w:ascii="Arial" w:hAnsi="Arial" w:cs="Arial"/>
          <w:sz w:val="22"/>
          <w:szCs w:val="22"/>
        </w:rPr>
        <w:t xml:space="preserve"> Privilégier ce type de dispositifs pour le séjour du patient. </w:t>
      </w:r>
    </w:p>
    <w:p w:rsidR="00B93202" w:rsidRPr="00AC2CAC" w:rsidRDefault="00B93202" w:rsidP="006B087A">
      <w:pPr>
        <w:pStyle w:val="Paragraphedeliste"/>
        <w:numPr>
          <w:ilvl w:val="0"/>
          <w:numId w:val="18"/>
        </w:numPr>
        <w:jc w:val="both"/>
        <w:rPr>
          <w:rFonts w:ascii="Arial" w:hAnsi="Arial" w:cs="Arial"/>
          <w:sz w:val="22"/>
          <w:szCs w:val="22"/>
        </w:rPr>
      </w:pPr>
      <w:r w:rsidRPr="00AC2CAC">
        <w:rPr>
          <w:rFonts w:ascii="Arial" w:hAnsi="Arial" w:cs="Arial"/>
          <w:i/>
          <w:iCs/>
          <w:sz w:val="22"/>
          <w:szCs w:val="22"/>
        </w:rPr>
        <w:t>Usage Multiple :</w:t>
      </w:r>
      <w:r w:rsidRPr="00AC2CAC">
        <w:rPr>
          <w:rFonts w:ascii="Arial" w:hAnsi="Arial" w:cs="Arial"/>
          <w:sz w:val="22"/>
          <w:szCs w:val="22"/>
        </w:rPr>
        <w:t xml:space="preserve"> Entretien du matériel dans la chambre du patient par désinfection au moyen de lingettes imprégnées d’un produit détergent désinfectant.</w:t>
      </w:r>
    </w:p>
    <w:p w:rsidR="00B93202" w:rsidRDefault="00B93202" w:rsidP="006B087A">
      <w:pPr>
        <w:rPr>
          <w:rFonts w:cs="Arial"/>
        </w:rPr>
      </w:pPr>
    </w:p>
    <w:p w:rsidR="005E46F4" w:rsidRPr="00AC2CAC" w:rsidRDefault="005E46F4" w:rsidP="006B087A">
      <w:pPr>
        <w:rPr>
          <w:rFonts w:cs="Arial"/>
        </w:rPr>
      </w:pPr>
    </w:p>
    <w:p w:rsidR="00B93202" w:rsidRPr="00AC2CAC" w:rsidRDefault="00B93202" w:rsidP="006B087A">
      <w:pPr>
        <w:rPr>
          <w:rFonts w:cs="Arial"/>
          <w:b/>
          <w:color w:val="94C11F"/>
        </w:rPr>
      </w:pPr>
      <w:r w:rsidRPr="00AC2CAC">
        <w:rPr>
          <w:rFonts w:cs="Arial"/>
          <w:b/>
          <w:color w:val="94C11F"/>
        </w:rPr>
        <w:t>D - Dispositifs de protection individuelle à utiliser pour applications des précautions complémentaires COVID19 en fonction des gestes quotidiens</w:t>
      </w:r>
    </w:p>
    <w:p w:rsidR="00B93202" w:rsidRPr="00AC2CAC" w:rsidRDefault="00B93202" w:rsidP="006B087A">
      <w:pPr>
        <w:rPr>
          <w:rFonts w:cs="Arial"/>
          <w:u w:val="single"/>
        </w:rPr>
      </w:pPr>
      <w:r w:rsidRPr="00AC2CAC">
        <w:rPr>
          <w:rFonts w:cs="Arial"/>
          <w:u w:val="single"/>
        </w:rPr>
        <w:t>1. Actes à risque faible</w:t>
      </w:r>
    </w:p>
    <w:p w:rsidR="00B93202" w:rsidRPr="00AC2CAC" w:rsidRDefault="00B93202" w:rsidP="006B087A">
      <w:pPr>
        <w:rPr>
          <w:rFonts w:cs="Arial"/>
          <w:b/>
          <w:bCs/>
        </w:rPr>
      </w:pPr>
      <w:r w:rsidRPr="00AC2CAC">
        <w:rPr>
          <w:rFonts w:cs="Arial"/>
          <w:b/>
          <w:bCs/>
        </w:rPr>
        <w:t>Exemple : Lever, mise au fauteuil, distribution des repas, distribution des médicaments</w:t>
      </w:r>
    </w:p>
    <w:p w:rsidR="00B93202" w:rsidRPr="00AC2CAC" w:rsidRDefault="00B93202" w:rsidP="006B087A">
      <w:pPr>
        <w:pStyle w:val="Paragraphedeliste"/>
        <w:numPr>
          <w:ilvl w:val="0"/>
          <w:numId w:val="19"/>
        </w:numPr>
        <w:jc w:val="both"/>
        <w:rPr>
          <w:rFonts w:ascii="Arial" w:hAnsi="Arial" w:cs="Arial"/>
          <w:sz w:val="22"/>
          <w:szCs w:val="22"/>
        </w:rPr>
      </w:pPr>
      <w:r w:rsidRPr="00AC2CAC">
        <w:rPr>
          <w:rFonts w:ascii="Arial" w:hAnsi="Arial" w:cs="Arial"/>
          <w:sz w:val="22"/>
          <w:szCs w:val="22"/>
        </w:rPr>
        <w:t>Masque chirurgical</w:t>
      </w:r>
    </w:p>
    <w:p w:rsidR="00B93202" w:rsidRPr="00AC2CAC" w:rsidRDefault="00B93202" w:rsidP="006B087A">
      <w:pPr>
        <w:pStyle w:val="Paragraphedeliste"/>
        <w:numPr>
          <w:ilvl w:val="0"/>
          <w:numId w:val="19"/>
        </w:numPr>
        <w:jc w:val="both"/>
        <w:rPr>
          <w:rFonts w:ascii="Arial" w:hAnsi="Arial" w:cs="Arial"/>
          <w:sz w:val="22"/>
          <w:szCs w:val="22"/>
        </w:rPr>
      </w:pPr>
      <w:r w:rsidRPr="00AC2CAC">
        <w:rPr>
          <w:rFonts w:ascii="Arial" w:hAnsi="Arial" w:cs="Arial"/>
          <w:sz w:val="22"/>
          <w:szCs w:val="22"/>
        </w:rPr>
        <w:t xml:space="preserve">Lunette de protection (usage réutilisable) </w:t>
      </w:r>
    </w:p>
    <w:p w:rsidR="00B93202" w:rsidRPr="00AC2CAC" w:rsidRDefault="00B93202" w:rsidP="006B087A">
      <w:pPr>
        <w:pStyle w:val="Paragraphedeliste"/>
        <w:numPr>
          <w:ilvl w:val="0"/>
          <w:numId w:val="19"/>
        </w:numPr>
        <w:jc w:val="both"/>
        <w:rPr>
          <w:rFonts w:ascii="Arial" w:hAnsi="Arial" w:cs="Arial"/>
          <w:sz w:val="22"/>
          <w:szCs w:val="22"/>
        </w:rPr>
      </w:pPr>
      <w:r w:rsidRPr="00AC2CAC">
        <w:rPr>
          <w:rFonts w:ascii="Arial" w:hAnsi="Arial" w:cs="Arial"/>
          <w:sz w:val="22"/>
          <w:szCs w:val="22"/>
        </w:rPr>
        <w:t>Couvrir les cheveux d’une charlotte</w:t>
      </w:r>
    </w:p>
    <w:p w:rsidR="00B93202" w:rsidRPr="00AC2CAC" w:rsidRDefault="00B93202" w:rsidP="006B087A">
      <w:pPr>
        <w:pStyle w:val="Paragraphedeliste"/>
        <w:numPr>
          <w:ilvl w:val="0"/>
          <w:numId w:val="19"/>
        </w:numPr>
        <w:jc w:val="both"/>
        <w:rPr>
          <w:rFonts w:ascii="Arial" w:hAnsi="Arial" w:cs="Arial"/>
          <w:sz w:val="22"/>
          <w:szCs w:val="22"/>
        </w:rPr>
      </w:pPr>
      <w:r w:rsidRPr="00AC2CAC">
        <w:rPr>
          <w:rFonts w:ascii="Arial" w:hAnsi="Arial" w:cs="Arial"/>
          <w:sz w:val="22"/>
          <w:szCs w:val="22"/>
        </w:rPr>
        <w:t xml:space="preserve">Blouse manche longue </w:t>
      </w:r>
    </w:p>
    <w:p w:rsidR="00B93202" w:rsidRPr="00AC2CAC" w:rsidRDefault="00B93202" w:rsidP="006B087A">
      <w:pPr>
        <w:pStyle w:val="Paragraphedeliste"/>
        <w:numPr>
          <w:ilvl w:val="0"/>
          <w:numId w:val="19"/>
        </w:numPr>
        <w:jc w:val="both"/>
        <w:rPr>
          <w:rFonts w:ascii="Arial" w:hAnsi="Arial" w:cs="Arial"/>
          <w:sz w:val="22"/>
          <w:szCs w:val="22"/>
        </w:rPr>
      </w:pPr>
      <w:r w:rsidRPr="00AC2CAC">
        <w:rPr>
          <w:rFonts w:ascii="Arial" w:hAnsi="Arial" w:cs="Arial"/>
          <w:sz w:val="22"/>
          <w:szCs w:val="22"/>
        </w:rPr>
        <w:t>Geste d’hygièn</w:t>
      </w:r>
      <w:r w:rsidR="005025B8">
        <w:rPr>
          <w:rFonts w:ascii="Arial" w:hAnsi="Arial" w:cs="Arial"/>
          <w:sz w:val="22"/>
          <w:szCs w:val="22"/>
        </w:rPr>
        <w:t>e des mains avec SHA. F</w:t>
      </w:r>
      <w:r w:rsidRPr="00AC2CAC">
        <w:rPr>
          <w:rFonts w:ascii="Arial" w:hAnsi="Arial" w:cs="Arial"/>
          <w:sz w:val="22"/>
          <w:szCs w:val="22"/>
        </w:rPr>
        <w:t>riction de 30 secondes.</w:t>
      </w:r>
    </w:p>
    <w:p w:rsidR="004C51A2" w:rsidRPr="00AC2CAC" w:rsidRDefault="004C51A2" w:rsidP="006B087A">
      <w:pPr>
        <w:rPr>
          <w:rFonts w:cs="Arial"/>
        </w:rPr>
      </w:pPr>
    </w:p>
    <w:p w:rsidR="00B93202" w:rsidRPr="006219E2" w:rsidRDefault="00B93202" w:rsidP="006B087A">
      <w:pPr>
        <w:rPr>
          <w:rFonts w:cs="Arial"/>
        </w:rPr>
      </w:pPr>
      <w:r w:rsidRPr="00AC2CAC">
        <w:rPr>
          <w:rFonts w:cs="Arial"/>
          <w:u w:val="single"/>
        </w:rPr>
        <w:t>2. Actes à risque intermédiaire avec exposition à des liquides biologiques</w:t>
      </w:r>
    </w:p>
    <w:p w:rsidR="00B93202" w:rsidRPr="00AC2CAC" w:rsidRDefault="00B93202" w:rsidP="006B087A">
      <w:pPr>
        <w:rPr>
          <w:rFonts w:cs="Arial"/>
          <w:b/>
          <w:bCs/>
        </w:rPr>
      </w:pPr>
      <w:r w:rsidRPr="00AC2CAC">
        <w:rPr>
          <w:rFonts w:cs="Arial"/>
          <w:b/>
          <w:bCs/>
        </w:rPr>
        <w:t>Exemple : T</w:t>
      </w:r>
      <w:r w:rsidR="00E20604">
        <w:rPr>
          <w:rFonts w:cs="Arial"/>
          <w:b/>
          <w:bCs/>
        </w:rPr>
        <w:t>oilette, change, retournement, p</w:t>
      </w:r>
      <w:r w:rsidRPr="00AC2CAC">
        <w:rPr>
          <w:rFonts w:cs="Arial"/>
          <w:b/>
          <w:bCs/>
        </w:rPr>
        <w:t>rise d</w:t>
      </w:r>
      <w:r w:rsidR="00E20604">
        <w:rPr>
          <w:rFonts w:cs="Arial"/>
          <w:b/>
          <w:bCs/>
        </w:rPr>
        <w:t>e sang, c</w:t>
      </w:r>
      <w:r w:rsidRPr="00AC2CAC">
        <w:rPr>
          <w:rFonts w:cs="Arial"/>
          <w:b/>
          <w:bCs/>
        </w:rPr>
        <w:t>onduite aux toilettes</w:t>
      </w:r>
      <w:r w:rsidR="00E20604">
        <w:rPr>
          <w:rFonts w:cs="Arial"/>
          <w:b/>
          <w:bCs/>
        </w:rPr>
        <w:t>, mise en place de la prothèse dentaire</w:t>
      </w:r>
    </w:p>
    <w:p w:rsidR="00B93202" w:rsidRPr="00AC2CAC" w:rsidRDefault="00B93202" w:rsidP="006B087A">
      <w:pPr>
        <w:pStyle w:val="Paragraphedeliste"/>
        <w:numPr>
          <w:ilvl w:val="0"/>
          <w:numId w:val="20"/>
        </w:numPr>
        <w:jc w:val="both"/>
        <w:rPr>
          <w:rFonts w:ascii="Arial" w:hAnsi="Arial" w:cs="Arial"/>
          <w:sz w:val="22"/>
          <w:szCs w:val="22"/>
        </w:rPr>
      </w:pPr>
      <w:r w:rsidRPr="00AC2CAC">
        <w:rPr>
          <w:rFonts w:ascii="Arial" w:hAnsi="Arial" w:cs="Arial"/>
          <w:sz w:val="22"/>
          <w:szCs w:val="22"/>
        </w:rPr>
        <w:t>Masque chirurgical</w:t>
      </w:r>
    </w:p>
    <w:p w:rsidR="00B93202" w:rsidRPr="00AC2CAC" w:rsidRDefault="00B93202" w:rsidP="006B087A">
      <w:pPr>
        <w:pStyle w:val="Paragraphedeliste"/>
        <w:numPr>
          <w:ilvl w:val="0"/>
          <w:numId w:val="20"/>
        </w:numPr>
        <w:jc w:val="both"/>
        <w:rPr>
          <w:rFonts w:ascii="Arial" w:hAnsi="Arial" w:cs="Arial"/>
          <w:sz w:val="22"/>
          <w:szCs w:val="22"/>
        </w:rPr>
      </w:pPr>
      <w:r w:rsidRPr="00AC2CAC">
        <w:rPr>
          <w:rFonts w:ascii="Arial" w:hAnsi="Arial" w:cs="Arial"/>
          <w:sz w:val="22"/>
          <w:szCs w:val="22"/>
        </w:rPr>
        <w:t xml:space="preserve">Lunette de protection (usage unique ou réutilisable) </w:t>
      </w:r>
    </w:p>
    <w:p w:rsidR="00B93202" w:rsidRPr="00AC2CAC" w:rsidRDefault="00B93202" w:rsidP="006B087A">
      <w:pPr>
        <w:pStyle w:val="Paragraphedeliste"/>
        <w:numPr>
          <w:ilvl w:val="0"/>
          <w:numId w:val="20"/>
        </w:numPr>
        <w:jc w:val="both"/>
        <w:rPr>
          <w:rFonts w:ascii="Arial" w:hAnsi="Arial" w:cs="Arial"/>
          <w:sz w:val="22"/>
          <w:szCs w:val="22"/>
        </w:rPr>
      </w:pPr>
      <w:r w:rsidRPr="00AC2CAC">
        <w:rPr>
          <w:rFonts w:ascii="Arial" w:hAnsi="Arial" w:cs="Arial"/>
          <w:sz w:val="22"/>
          <w:szCs w:val="22"/>
        </w:rPr>
        <w:t>Couvrir les cheveux d’une charlotte</w:t>
      </w:r>
    </w:p>
    <w:p w:rsidR="00B93202" w:rsidRPr="00AC2CAC" w:rsidRDefault="00B93202" w:rsidP="006B087A">
      <w:pPr>
        <w:pStyle w:val="Paragraphedeliste"/>
        <w:numPr>
          <w:ilvl w:val="0"/>
          <w:numId w:val="20"/>
        </w:numPr>
        <w:jc w:val="both"/>
        <w:rPr>
          <w:rFonts w:ascii="Arial" w:hAnsi="Arial" w:cs="Arial"/>
          <w:sz w:val="22"/>
          <w:szCs w:val="22"/>
        </w:rPr>
      </w:pPr>
      <w:r w:rsidRPr="00AC2CAC">
        <w:rPr>
          <w:rFonts w:ascii="Arial" w:hAnsi="Arial" w:cs="Arial"/>
          <w:sz w:val="22"/>
          <w:szCs w:val="22"/>
        </w:rPr>
        <w:t xml:space="preserve">Blouse manche longue </w:t>
      </w:r>
    </w:p>
    <w:p w:rsidR="00B93202" w:rsidRPr="00AC2CAC" w:rsidRDefault="00B93202" w:rsidP="006B087A">
      <w:pPr>
        <w:pStyle w:val="Paragraphedeliste"/>
        <w:numPr>
          <w:ilvl w:val="0"/>
          <w:numId w:val="20"/>
        </w:numPr>
        <w:jc w:val="both"/>
        <w:rPr>
          <w:rFonts w:ascii="Arial" w:hAnsi="Arial" w:cs="Arial"/>
          <w:sz w:val="22"/>
          <w:szCs w:val="22"/>
        </w:rPr>
      </w:pPr>
      <w:r w:rsidRPr="00AC2CAC">
        <w:rPr>
          <w:rFonts w:ascii="Arial" w:hAnsi="Arial" w:cs="Arial"/>
          <w:sz w:val="22"/>
          <w:szCs w:val="22"/>
        </w:rPr>
        <w:t>Surblouse en plastique à usage unique</w:t>
      </w:r>
    </w:p>
    <w:p w:rsidR="00E20604" w:rsidRPr="00AC2CAC" w:rsidRDefault="00E20604" w:rsidP="00E20604">
      <w:pPr>
        <w:pStyle w:val="Paragraphedeliste"/>
        <w:numPr>
          <w:ilvl w:val="0"/>
          <w:numId w:val="20"/>
        </w:numPr>
        <w:jc w:val="both"/>
        <w:rPr>
          <w:rFonts w:ascii="Arial" w:hAnsi="Arial" w:cs="Arial"/>
          <w:sz w:val="22"/>
          <w:szCs w:val="22"/>
        </w:rPr>
      </w:pPr>
      <w:r w:rsidRPr="00AC2CAC">
        <w:rPr>
          <w:rFonts w:ascii="Arial" w:hAnsi="Arial" w:cs="Arial"/>
          <w:sz w:val="22"/>
          <w:szCs w:val="22"/>
        </w:rPr>
        <w:t xml:space="preserve">Mettre des gants à usage unique non stérile </w:t>
      </w:r>
    </w:p>
    <w:p w:rsidR="00B93202" w:rsidRPr="00E20604" w:rsidRDefault="00B93202" w:rsidP="00F123D9">
      <w:pPr>
        <w:pStyle w:val="Paragraphedeliste"/>
        <w:numPr>
          <w:ilvl w:val="0"/>
          <w:numId w:val="20"/>
        </w:numPr>
        <w:jc w:val="both"/>
      </w:pPr>
      <w:r w:rsidRPr="00E20604">
        <w:rPr>
          <w:rFonts w:ascii="Arial" w:hAnsi="Arial" w:cs="Arial"/>
          <w:sz w:val="22"/>
          <w:szCs w:val="22"/>
        </w:rPr>
        <w:t xml:space="preserve">Geste d’hygiène des mains avec </w:t>
      </w:r>
      <w:r w:rsidR="00E20604" w:rsidRPr="00AC2CAC">
        <w:rPr>
          <w:rFonts w:ascii="Arial" w:hAnsi="Arial" w:cs="Arial"/>
          <w:sz w:val="22"/>
          <w:szCs w:val="22"/>
        </w:rPr>
        <w:t>SHA</w:t>
      </w:r>
      <w:r w:rsidR="00E20604">
        <w:rPr>
          <w:rFonts w:ascii="Arial" w:hAnsi="Arial" w:cs="Arial"/>
          <w:sz w:val="22"/>
          <w:szCs w:val="22"/>
        </w:rPr>
        <w:t xml:space="preserve"> après retrait des gants. F</w:t>
      </w:r>
      <w:r w:rsidR="00E20604" w:rsidRPr="00AC2CAC">
        <w:rPr>
          <w:rFonts w:ascii="Arial" w:hAnsi="Arial" w:cs="Arial"/>
          <w:sz w:val="22"/>
          <w:szCs w:val="22"/>
        </w:rPr>
        <w:t>riction de 30 secondes</w:t>
      </w:r>
      <w:r w:rsidR="00E20604">
        <w:rPr>
          <w:rFonts w:ascii="Arial" w:hAnsi="Arial" w:cs="Arial"/>
          <w:sz w:val="22"/>
          <w:szCs w:val="22"/>
        </w:rPr>
        <w:t>.</w:t>
      </w:r>
    </w:p>
    <w:p w:rsidR="00E20604" w:rsidRDefault="00E20604" w:rsidP="005E46F4"/>
    <w:p w:rsidR="00B93202" w:rsidRPr="00AC2CAC" w:rsidRDefault="00B93202" w:rsidP="006B087A">
      <w:pPr>
        <w:rPr>
          <w:u w:val="single"/>
        </w:rPr>
      </w:pPr>
      <w:r w:rsidRPr="00AC2CAC">
        <w:rPr>
          <w:u w:val="single"/>
        </w:rPr>
        <w:t>3. Actes à haut risque : geste invasif ou manœu</w:t>
      </w:r>
      <w:r w:rsidR="00AC2CAC" w:rsidRPr="00AC2CAC">
        <w:rPr>
          <w:u w:val="single"/>
        </w:rPr>
        <w:t>vre de la sphère respiratoire</w:t>
      </w:r>
    </w:p>
    <w:p w:rsidR="00B93202" w:rsidRPr="00AC2CAC" w:rsidRDefault="00B93202" w:rsidP="006B087A">
      <w:pPr>
        <w:rPr>
          <w:rFonts w:cs="Arial"/>
          <w:b/>
          <w:bCs/>
        </w:rPr>
      </w:pPr>
      <w:r w:rsidRPr="00AC2CAC">
        <w:rPr>
          <w:rFonts w:cs="Arial"/>
          <w:b/>
          <w:bCs/>
        </w:rPr>
        <w:t>Exemple : Urgence vitale,</w:t>
      </w:r>
      <w:r w:rsidR="00E20604">
        <w:rPr>
          <w:rFonts w:cs="Arial"/>
          <w:b/>
          <w:bCs/>
        </w:rPr>
        <w:t xml:space="preserve"> intubation,</w:t>
      </w:r>
      <w:r w:rsidRPr="00AC2CAC">
        <w:rPr>
          <w:rFonts w:cs="Arial"/>
          <w:b/>
          <w:bCs/>
        </w:rPr>
        <w:t xml:space="preserve"> soins de bouche, kinésithérapie respiratoire</w:t>
      </w:r>
    </w:p>
    <w:p w:rsidR="00B93202" w:rsidRPr="00AC2CAC" w:rsidRDefault="00B93202" w:rsidP="006B087A">
      <w:pPr>
        <w:pStyle w:val="Paragraphedeliste"/>
        <w:numPr>
          <w:ilvl w:val="0"/>
          <w:numId w:val="21"/>
        </w:numPr>
        <w:jc w:val="both"/>
        <w:rPr>
          <w:rFonts w:ascii="Arial" w:hAnsi="Arial" w:cs="Arial"/>
          <w:sz w:val="22"/>
          <w:szCs w:val="22"/>
        </w:rPr>
      </w:pPr>
      <w:r w:rsidRPr="00AC2CAC">
        <w:rPr>
          <w:rFonts w:ascii="Arial" w:hAnsi="Arial" w:cs="Arial"/>
          <w:sz w:val="22"/>
          <w:szCs w:val="22"/>
        </w:rPr>
        <w:lastRenderedPageBreak/>
        <w:t>Masque FFP2</w:t>
      </w:r>
    </w:p>
    <w:p w:rsidR="00B93202" w:rsidRPr="00AC2CAC" w:rsidRDefault="00B93202" w:rsidP="00E20604">
      <w:pPr>
        <w:pStyle w:val="Paragraphedeliste"/>
        <w:numPr>
          <w:ilvl w:val="1"/>
          <w:numId w:val="21"/>
        </w:numPr>
        <w:jc w:val="both"/>
        <w:rPr>
          <w:rFonts w:ascii="Arial" w:hAnsi="Arial" w:cs="Arial"/>
          <w:sz w:val="22"/>
          <w:szCs w:val="22"/>
        </w:rPr>
      </w:pPr>
      <w:r w:rsidRPr="00AC2CAC">
        <w:rPr>
          <w:rFonts w:ascii="Arial" w:hAnsi="Arial" w:cs="Arial"/>
          <w:sz w:val="22"/>
          <w:szCs w:val="22"/>
        </w:rPr>
        <w:t>Vérifier étanchéité par test ajustement (Fit-check)</w:t>
      </w:r>
    </w:p>
    <w:p w:rsidR="00B93202" w:rsidRPr="00AC2CAC" w:rsidRDefault="00B93202" w:rsidP="00E20604">
      <w:pPr>
        <w:pStyle w:val="Paragraphedeliste"/>
        <w:numPr>
          <w:ilvl w:val="1"/>
          <w:numId w:val="21"/>
        </w:numPr>
        <w:jc w:val="both"/>
        <w:rPr>
          <w:rFonts w:ascii="Arial" w:hAnsi="Arial" w:cs="Arial"/>
          <w:sz w:val="22"/>
          <w:szCs w:val="22"/>
        </w:rPr>
      </w:pPr>
      <w:r w:rsidRPr="00AC2CAC">
        <w:rPr>
          <w:rFonts w:ascii="Arial" w:hAnsi="Arial" w:cs="Arial"/>
          <w:sz w:val="22"/>
          <w:szCs w:val="22"/>
        </w:rPr>
        <w:t>Doit couvrir le nez, la bouche et le menton</w:t>
      </w:r>
    </w:p>
    <w:p w:rsidR="00B93202" w:rsidRPr="00AC2CAC" w:rsidRDefault="00B93202" w:rsidP="00E20604">
      <w:pPr>
        <w:pStyle w:val="Paragraphedeliste"/>
        <w:numPr>
          <w:ilvl w:val="1"/>
          <w:numId w:val="21"/>
        </w:numPr>
        <w:jc w:val="both"/>
        <w:rPr>
          <w:rFonts w:ascii="Arial" w:hAnsi="Arial" w:cs="Arial"/>
          <w:sz w:val="22"/>
          <w:szCs w:val="22"/>
        </w:rPr>
      </w:pPr>
      <w:r w:rsidRPr="00AC2CAC">
        <w:rPr>
          <w:rFonts w:ascii="Arial" w:hAnsi="Arial" w:cs="Arial"/>
          <w:sz w:val="22"/>
          <w:szCs w:val="22"/>
        </w:rPr>
        <w:t>Ne pas manipuler une fois en place</w:t>
      </w:r>
    </w:p>
    <w:p w:rsidR="00B93202" w:rsidRPr="00AC2CAC" w:rsidRDefault="00B93202" w:rsidP="006B087A">
      <w:pPr>
        <w:pStyle w:val="Paragraphedeliste"/>
        <w:numPr>
          <w:ilvl w:val="0"/>
          <w:numId w:val="21"/>
        </w:numPr>
        <w:jc w:val="both"/>
        <w:rPr>
          <w:rFonts w:ascii="Arial" w:hAnsi="Arial" w:cs="Arial"/>
          <w:sz w:val="22"/>
          <w:szCs w:val="22"/>
        </w:rPr>
      </w:pPr>
      <w:r w:rsidRPr="00AC2CAC">
        <w:rPr>
          <w:rFonts w:ascii="Arial" w:hAnsi="Arial" w:cs="Arial"/>
          <w:sz w:val="22"/>
          <w:szCs w:val="22"/>
        </w:rPr>
        <w:t xml:space="preserve">Lunette de protection (usage réutilisable) </w:t>
      </w:r>
    </w:p>
    <w:p w:rsidR="00B93202" w:rsidRPr="00AC2CAC" w:rsidRDefault="00B93202" w:rsidP="006B087A">
      <w:pPr>
        <w:pStyle w:val="Paragraphedeliste"/>
        <w:numPr>
          <w:ilvl w:val="0"/>
          <w:numId w:val="21"/>
        </w:numPr>
        <w:jc w:val="both"/>
        <w:rPr>
          <w:rFonts w:ascii="Arial" w:hAnsi="Arial" w:cs="Arial"/>
          <w:sz w:val="22"/>
          <w:szCs w:val="22"/>
        </w:rPr>
      </w:pPr>
      <w:r w:rsidRPr="00AC2CAC">
        <w:rPr>
          <w:rFonts w:ascii="Arial" w:hAnsi="Arial" w:cs="Arial"/>
          <w:sz w:val="22"/>
          <w:szCs w:val="22"/>
        </w:rPr>
        <w:t>Couvrir les cheveux d’une charlotte</w:t>
      </w:r>
    </w:p>
    <w:p w:rsidR="00B93202" w:rsidRPr="00AC2CAC" w:rsidRDefault="00B93202" w:rsidP="006B087A">
      <w:pPr>
        <w:pStyle w:val="Paragraphedeliste"/>
        <w:numPr>
          <w:ilvl w:val="0"/>
          <w:numId w:val="21"/>
        </w:numPr>
        <w:jc w:val="both"/>
        <w:rPr>
          <w:rFonts w:ascii="Arial" w:hAnsi="Arial" w:cs="Arial"/>
          <w:sz w:val="22"/>
          <w:szCs w:val="22"/>
        </w:rPr>
      </w:pPr>
      <w:r w:rsidRPr="00AC2CAC">
        <w:rPr>
          <w:rFonts w:ascii="Arial" w:hAnsi="Arial" w:cs="Arial"/>
          <w:sz w:val="22"/>
          <w:szCs w:val="22"/>
        </w:rPr>
        <w:t xml:space="preserve">Blouse manche longue </w:t>
      </w:r>
    </w:p>
    <w:p w:rsidR="00B93202" w:rsidRPr="00AC2CAC" w:rsidRDefault="00B93202" w:rsidP="006B087A">
      <w:pPr>
        <w:pStyle w:val="Paragraphedeliste"/>
        <w:numPr>
          <w:ilvl w:val="0"/>
          <w:numId w:val="21"/>
        </w:numPr>
        <w:jc w:val="both"/>
        <w:rPr>
          <w:rFonts w:ascii="Arial" w:hAnsi="Arial" w:cs="Arial"/>
          <w:sz w:val="22"/>
          <w:szCs w:val="22"/>
        </w:rPr>
      </w:pPr>
      <w:r w:rsidRPr="00AC2CAC">
        <w:rPr>
          <w:rFonts w:ascii="Arial" w:hAnsi="Arial" w:cs="Arial"/>
          <w:sz w:val="22"/>
          <w:szCs w:val="22"/>
        </w:rPr>
        <w:t>Surblouse en plastique à usage unique</w:t>
      </w:r>
    </w:p>
    <w:p w:rsidR="00E20604" w:rsidRPr="00AC2CAC" w:rsidRDefault="00E20604" w:rsidP="00E20604">
      <w:pPr>
        <w:pStyle w:val="Paragraphedeliste"/>
        <w:numPr>
          <w:ilvl w:val="0"/>
          <w:numId w:val="21"/>
        </w:numPr>
        <w:jc w:val="both"/>
        <w:rPr>
          <w:rFonts w:ascii="Arial" w:hAnsi="Arial" w:cs="Arial"/>
          <w:sz w:val="22"/>
          <w:szCs w:val="22"/>
        </w:rPr>
      </w:pPr>
      <w:r w:rsidRPr="00AC2CAC">
        <w:rPr>
          <w:rFonts w:ascii="Arial" w:hAnsi="Arial" w:cs="Arial"/>
          <w:sz w:val="22"/>
          <w:szCs w:val="22"/>
        </w:rPr>
        <w:t xml:space="preserve">Mettre des gants à usage unique non stérile </w:t>
      </w:r>
    </w:p>
    <w:p w:rsidR="00B93202" w:rsidRPr="00AC2CAC" w:rsidRDefault="00B93202" w:rsidP="006B087A">
      <w:pPr>
        <w:pStyle w:val="Paragraphedeliste"/>
        <w:numPr>
          <w:ilvl w:val="0"/>
          <w:numId w:val="21"/>
        </w:numPr>
        <w:jc w:val="both"/>
        <w:rPr>
          <w:rFonts w:ascii="Arial" w:hAnsi="Arial" w:cs="Arial"/>
          <w:sz w:val="22"/>
          <w:szCs w:val="22"/>
        </w:rPr>
      </w:pPr>
      <w:r w:rsidRPr="00AC2CAC">
        <w:rPr>
          <w:rFonts w:ascii="Arial" w:hAnsi="Arial" w:cs="Arial"/>
          <w:sz w:val="22"/>
          <w:szCs w:val="22"/>
        </w:rPr>
        <w:t>Geste d’hygiène des mains avec SHA</w:t>
      </w:r>
      <w:r w:rsidR="00E20604">
        <w:rPr>
          <w:rFonts w:ascii="Arial" w:hAnsi="Arial" w:cs="Arial"/>
          <w:sz w:val="22"/>
          <w:szCs w:val="22"/>
        </w:rPr>
        <w:t xml:space="preserve"> après retrait des gants. F</w:t>
      </w:r>
      <w:r w:rsidRPr="00AC2CAC">
        <w:rPr>
          <w:rFonts w:ascii="Arial" w:hAnsi="Arial" w:cs="Arial"/>
          <w:sz w:val="22"/>
          <w:szCs w:val="22"/>
        </w:rPr>
        <w:t>riction de 30 secondes</w:t>
      </w:r>
      <w:r w:rsidR="00E20604">
        <w:rPr>
          <w:rFonts w:ascii="Arial" w:hAnsi="Arial" w:cs="Arial"/>
          <w:sz w:val="22"/>
          <w:szCs w:val="22"/>
        </w:rPr>
        <w:t>.</w:t>
      </w:r>
    </w:p>
    <w:p w:rsidR="00B93202" w:rsidRPr="00AC2CAC" w:rsidRDefault="00B93202" w:rsidP="006B087A">
      <w:pPr>
        <w:rPr>
          <w:rFonts w:cs="Arial"/>
        </w:rPr>
      </w:pPr>
    </w:p>
    <w:p w:rsidR="00B93202" w:rsidRPr="00AC2CAC" w:rsidRDefault="00B93202" w:rsidP="006B087A">
      <w:pPr>
        <w:rPr>
          <w:rFonts w:cs="Arial"/>
          <w:u w:val="single"/>
        </w:rPr>
      </w:pPr>
      <w:r w:rsidRPr="00AC2CAC">
        <w:rPr>
          <w:rFonts w:cs="Arial"/>
          <w:u w:val="single"/>
        </w:rPr>
        <w:t xml:space="preserve">4. </w:t>
      </w:r>
      <w:r w:rsidR="00E20604">
        <w:rPr>
          <w:rFonts w:cs="Arial"/>
          <w:u w:val="single"/>
        </w:rPr>
        <w:t xml:space="preserve">Déshabillage </w:t>
      </w:r>
    </w:p>
    <w:p w:rsidR="00B93202" w:rsidRPr="00AC2CAC" w:rsidRDefault="00E20604" w:rsidP="006B087A">
      <w:pPr>
        <w:pStyle w:val="Paragraphedeliste"/>
        <w:numPr>
          <w:ilvl w:val="0"/>
          <w:numId w:val="22"/>
        </w:numPr>
        <w:jc w:val="both"/>
        <w:rPr>
          <w:rFonts w:ascii="Arial" w:hAnsi="Arial" w:cs="Arial"/>
          <w:sz w:val="22"/>
          <w:szCs w:val="22"/>
        </w:rPr>
      </w:pPr>
      <w:r>
        <w:rPr>
          <w:rFonts w:ascii="Arial" w:hAnsi="Arial" w:cs="Arial"/>
          <w:sz w:val="22"/>
          <w:szCs w:val="22"/>
        </w:rPr>
        <w:t>Hygiène des mains</w:t>
      </w:r>
    </w:p>
    <w:p w:rsidR="00B93202" w:rsidRPr="00AC2CAC" w:rsidRDefault="00E20604" w:rsidP="006B087A">
      <w:pPr>
        <w:pStyle w:val="Paragraphedeliste"/>
        <w:numPr>
          <w:ilvl w:val="0"/>
          <w:numId w:val="22"/>
        </w:numPr>
        <w:jc w:val="both"/>
        <w:rPr>
          <w:rFonts w:ascii="Arial" w:hAnsi="Arial" w:cs="Arial"/>
          <w:sz w:val="22"/>
          <w:szCs w:val="22"/>
        </w:rPr>
      </w:pPr>
      <w:r>
        <w:rPr>
          <w:rFonts w:ascii="Arial" w:hAnsi="Arial" w:cs="Arial"/>
          <w:sz w:val="22"/>
          <w:szCs w:val="22"/>
        </w:rPr>
        <w:t>Retirer le tablier puis la surblouse à éliminer dans le sac DASRI, dans la chambre.</w:t>
      </w:r>
    </w:p>
    <w:p w:rsidR="00B93202" w:rsidRPr="00AC2CAC" w:rsidRDefault="00E20604" w:rsidP="006B087A">
      <w:pPr>
        <w:pStyle w:val="Paragraphedeliste"/>
        <w:numPr>
          <w:ilvl w:val="0"/>
          <w:numId w:val="22"/>
        </w:numPr>
        <w:jc w:val="both"/>
        <w:rPr>
          <w:rFonts w:ascii="Arial" w:hAnsi="Arial" w:cs="Arial"/>
          <w:sz w:val="22"/>
          <w:szCs w:val="22"/>
        </w:rPr>
      </w:pPr>
      <w:r>
        <w:rPr>
          <w:rFonts w:ascii="Arial" w:hAnsi="Arial" w:cs="Arial"/>
          <w:sz w:val="22"/>
          <w:szCs w:val="22"/>
        </w:rPr>
        <w:t>Hygiène des mains à l’extérieur de la chambre</w:t>
      </w:r>
    </w:p>
    <w:p w:rsidR="00B93202" w:rsidRDefault="00E20604" w:rsidP="006B087A">
      <w:pPr>
        <w:pStyle w:val="Paragraphedeliste"/>
        <w:numPr>
          <w:ilvl w:val="0"/>
          <w:numId w:val="22"/>
        </w:numPr>
        <w:jc w:val="both"/>
        <w:rPr>
          <w:rFonts w:ascii="Arial" w:hAnsi="Arial" w:cs="Arial"/>
          <w:sz w:val="22"/>
          <w:szCs w:val="22"/>
        </w:rPr>
      </w:pPr>
      <w:r>
        <w:rPr>
          <w:rFonts w:ascii="Arial" w:hAnsi="Arial" w:cs="Arial"/>
          <w:sz w:val="22"/>
          <w:szCs w:val="22"/>
        </w:rPr>
        <w:t>Retirer la charlotte à mettre en poubelle DASRI.</w:t>
      </w:r>
    </w:p>
    <w:p w:rsidR="00E20604" w:rsidRDefault="00E20604" w:rsidP="006B087A">
      <w:pPr>
        <w:pStyle w:val="Paragraphedeliste"/>
        <w:numPr>
          <w:ilvl w:val="0"/>
          <w:numId w:val="22"/>
        </w:numPr>
        <w:jc w:val="both"/>
        <w:rPr>
          <w:rFonts w:ascii="Arial" w:hAnsi="Arial" w:cs="Arial"/>
          <w:sz w:val="22"/>
          <w:szCs w:val="22"/>
        </w:rPr>
      </w:pPr>
      <w:r>
        <w:rPr>
          <w:rFonts w:ascii="Arial" w:hAnsi="Arial" w:cs="Arial"/>
          <w:sz w:val="22"/>
          <w:szCs w:val="22"/>
        </w:rPr>
        <w:t>Retirer les lunettes de protection (les désinfecter si réutilisable)</w:t>
      </w:r>
    </w:p>
    <w:p w:rsidR="00E20604" w:rsidRPr="00AC2CAC" w:rsidRDefault="00E20604" w:rsidP="006B087A">
      <w:pPr>
        <w:pStyle w:val="Paragraphedeliste"/>
        <w:numPr>
          <w:ilvl w:val="0"/>
          <w:numId w:val="22"/>
        </w:numPr>
        <w:jc w:val="both"/>
        <w:rPr>
          <w:rFonts w:ascii="Arial" w:hAnsi="Arial" w:cs="Arial"/>
          <w:sz w:val="22"/>
          <w:szCs w:val="22"/>
        </w:rPr>
      </w:pPr>
      <w:r>
        <w:rPr>
          <w:rFonts w:ascii="Arial" w:hAnsi="Arial" w:cs="Arial"/>
          <w:sz w:val="22"/>
          <w:szCs w:val="22"/>
        </w:rPr>
        <w:t>Retirer le masque à mettre en poubelle DASRI.</w:t>
      </w:r>
    </w:p>
    <w:p w:rsidR="00B93202" w:rsidRPr="00AC2CAC" w:rsidRDefault="00E20604" w:rsidP="006B087A">
      <w:pPr>
        <w:pStyle w:val="Paragraphedeliste"/>
        <w:numPr>
          <w:ilvl w:val="0"/>
          <w:numId w:val="22"/>
        </w:numPr>
        <w:jc w:val="both"/>
        <w:rPr>
          <w:rFonts w:ascii="Arial" w:hAnsi="Arial" w:cs="Arial"/>
          <w:sz w:val="22"/>
          <w:szCs w:val="22"/>
        </w:rPr>
      </w:pPr>
      <w:r>
        <w:rPr>
          <w:rFonts w:ascii="Arial" w:hAnsi="Arial" w:cs="Arial"/>
          <w:sz w:val="22"/>
          <w:szCs w:val="22"/>
        </w:rPr>
        <w:t>Hygiène des mains au SHA.</w:t>
      </w:r>
    </w:p>
    <w:p w:rsidR="005E46F4" w:rsidRPr="00AC2CAC" w:rsidRDefault="005E46F4" w:rsidP="006B087A">
      <w:pPr>
        <w:rPr>
          <w:rFonts w:cs="Arial"/>
        </w:rPr>
      </w:pPr>
    </w:p>
    <w:p w:rsidR="00B93202" w:rsidRPr="00AC2CAC" w:rsidRDefault="00B93202" w:rsidP="006B087A">
      <w:pPr>
        <w:rPr>
          <w:rFonts w:cs="Arial"/>
          <w:b/>
          <w:color w:val="94C11F"/>
        </w:rPr>
      </w:pPr>
      <w:r w:rsidRPr="00AC2CAC">
        <w:rPr>
          <w:rFonts w:cs="Arial"/>
          <w:b/>
          <w:color w:val="94C11F"/>
        </w:rPr>
        <w:t xml:space="preserve">E - Gestion des excréta </w:t>
      </w:r>
    </w:p>
    <w:p w:rsidR="00B93202" w:rsidRPr="00AC2CAC" w:rsidRDefault="00B93202" w:rsidP="006B087A">
      <w:pPr>
        <w:rPr>
          <w:rFonts w:cs="Arial"/>
          <w:u w:val="single"/>
        </w:rPr>
      </w:pPr>
      <w:r w:rsidRPr="00AC2CAC">
        <w:rPr>
          <w:rFonts w:cs="Arial"/>
          <w:u w:val="single"/>
        </w:rPr>
        <w:t xml:space="preserve">1. Patients continents </w:t>
      </w:r>
    </w:p>
    <w:p w:rsidR="00B93202" w:rsidRPr="00AC2CAC" w:rsidRDefault="00B93202" w:rsidP="006B087A">
      <w:pPr>
        <w:pStyle w:val="Paragraphedeliste"/>
        <w:numPr>
          <w:ilvl w:val="0"/>
          <w:numId w:val="23"/>
        </w:numPr>
        <w:jc w:val="both"/>
        <w:rPr>
          <w:rFonts w:ascii="Arial" w:hAnsi="Arial" w:cs="Arial"/>
          <w:sz w:val="22"/>
          <w:szCs w:val="22"/>
        </w:rPr>
      </w:pPr>
      <w:r w:rsidRPr="00AC2CAC">
        <w:rPr>
          <w:rFonts w:ascii="Arial" w:hAnsi="Arial" w:cs="Arial"/>
          <w:sz w:val="22"/>
          <w:szCs w:val="22"/>
        </w:rPr>
        <w:t>WC individuel</w:t>
      </w:r>
    </w:p>
    <w:p w:rsidR="00B93202" w:rsidRPr="00AC2CAC" w:rsidRDefault="00B93202" w:rsidP="006B087A">
      <w:pPr>
        <w:pStyle w:val="Paragraphedeliste"/>
        <w:numPr>
          <w:ilvl w:val="0"/>
          <w:numId w:val="23"/>
        </w:numPr>
        <w:jc w:val="both"/>
        <w:rPr>
          <w:rFonts w:ascii="Arial" w:hAnsi="Arial" w:cs="Arial"/>
          <w:sz w:val="22"/>
          <w:szCs w:val="22"/>
        </w:rPr>
      </w:pPr>
      <w:r w:rsidRPr="00AC2CAC">
        <w:rPr>
          <w:rFonts w:ascii="Arial" w:hAnsi="Arial" w:cs="Arial"/>
          <w:sz w:val="22"/>
          <w:szCs w:val="22"/>
        </w:rPr>
        <w:t>Bassin avec protection sachet. Et élimination des sachets dans les DASRI</w:t>
      </w:r>
      <w:r w:rsidR="006B087A">
        <w:rPr>
          <w:rFonts w:ascii="Arial" w:hAnsi="Arial" w:cs="Arial"/>
          <w:sz w:val="22"/>
          <w:szCs w:val="22"/>
        </w:rPr>
        <w:t>.</w:t>
      </w:r>
    </w:p>
    <w:p w:rsidR="00B93202" w:rsidRPr="00AC2CAC" w:rsidRDefault="00B93202" w:rsidP="006B087A">
      <w:pPr>
        <w:pStyle w:val="Paragraphedeliste"/>
        <w:numPr>
          <w:ilvl w:val="0"/>
          <w:numId w:val="23"/>
        </w:numPr>
        <w:jc w:val="both"/>
        <w:rPr>
          <w:rFonts w:ascii="Arial" w:hAnsi="Arial" w:cs="Arial"/>
          <w:sz w:val="22"/>
          <w:szCs w:val="22"/>
        </w:rPr>
      </w:pPr>
      <w:r w:rsidRPr="00AC2CAC">
        <w:rPr>
          <w:rFonts w:ascii="Arial" w:hAnsi="Arial" w:cs="Arial"/>
          <w:sz w:val="22"/>
          <w:szCs w:val="22"/>
        </w:rPr>
        <w:t>Nettoyage et désinfection</w:t>
      </w:r>
      <w:r w:rsidR="0030445E" w:rsidRPr="0030445E">
        <w:rPr>
          <w:rFonts w:ascii="Arial" w:hAnsi="Arial" w:cs="Arial"/>
          <w:sz w:val="22"/>
          <w:szCs w:val="22"/>
        </w:rPr>
        <w:t xml:space="preserve"> </w:t>
      </w:r>
      <w:r w:rsidR="0030445E" w:rsidRPr="00AC2CAC">
        <w:rPr>
          <w:rFonts w:ascii="Arial" w:hAnsi="Arial" w:cs="Arial"/>
          <w:sz w:val="22"/>
          <w:szCs w:val="22"/>
        </w:rPr>
        <w:t>au détergent désinfectant utilisé dans la structure</w:t>
      </w:r>
      <w:r w:rsidR="0030445E">
        <w:rPr>
          <w:rFonts w:ascii="Arial" w:hAnsi="Arial" w:cs="Arial"/>
          <w:sz w:val="22"/>
          <w:szCs w:val="22"/>
        </w:rPr>
        <w:t xml:space="preserve"> ou</w:t>
      </w:r>
      <w:r w:rsidRPr="00AC2CAC">
        <w:rPr>
          <w:rFonts w:ascii="Arial" w:hAnsi="Arial" w:cs="Arial"/>
          <w:sz w:val="22"/>
          <w:szCs w:val="22"/>
        </w:rPr>
        <w:t xml:space="preserve"> à l’eau de javel (</w:t>
      </w:r>
      <w:r w:rsidR="006B087A">
        <w:rPr>
          <w:rFonts w:ascii="Arial" w:hAnsi="Arial" w:cs="Arial"/>
          <w:sz w:val="22"/>
          <w:szCs w:val="22"/>
        </w:rPr>
        <w:t>dilution selon le protocole fournit dans le KIT)</w:t>
      </w:r>
    </w:p>
    <w:p w:rsidR="00B93202" w:rsidRPr="00AC2CAC" w:rsidRDefault="00B93202" w:rsidP="006B087A">
      <w:pPr>
        <w:rPr>
          <w:rFonts w:cs="Arial"/>
        </w:rPr>
      </w:pPr>
    </w:p>
    <w:p w:rsidR="00B93202" w:rsidRPr="00AC2CAC" w:rsidRDefault="00B93202" w:rsidP="006B087A">
      <w:pPr>
        <w:rPr>
          <w:rFonts w:cs="Arial"/>
          <w:u w:val="single"/>
        </w:rPr>
      </w:pPr>
      <w:r w:rsidRPr="00AC2CAC">
        <w:rPr>
          <w:rFonts w:cs="Arial"/>
          <w:u w:val="single"/>
        </w:rPr>
        <w:t>2. Patients incontinents</w:t>
      </w:r>
    </w:p>
    <w:p w:rsidR="00B93202" w:rsidRPr="00AC2CAC" w:rsidRDefault="00B93202" w:rsidP="006B087A">
      <w:pPr>
        <w:pStyle w:val="Paragraphedeliste"/>
        <w:numPr>
          <w:ilvl w:val="0"/>
          <w:numId w:val="24"/>
        </w:numPr>
        <w:jc w:val="both"/>
        <w:rPr>
          <w:rFonts w:ascii="Arial" w:hAnsi="Arial" w:cs="Arial"/>
          <w:sz w:val="22"/>
          <w:szCs w:val="22"/>
        </w:rPr>
      </w:pPr>
      <w:r w:rsidRPr="00AC2CAC">
        <w:rPr>
          <w:rFonts w:ascii="Arial" w:hAnsi="Arial" w:cs="Arial"/>
          <w:sz w:val="22"/>
          <w:szCs w:val="22"/>
        </w:rPr>
        <w:lastRenderedPageBreak/>
        <w:t>Utilisations de protections et éliminations dans les DASRI : protection et élimination dans les DASRI</w:t>
      </w:r>
    </w:p>
    <w:p w:rsidR="00062806" w:rsidRPr="00AC2CAC" w:rsidRDefault="00062806" w:rsidP="006B087A">
      <w:pPr>
        <w:rPr>
          <w:rFonts w:cs="Arial"/>
        </w:rPr>
      </w:pPr>
    </w:p>
    <w:p w:rsidR="00B93202" w:rsidRPr="00AC2CAC" w:rsidRDefault="00B93202" w:rsidP="006B087A">
      <w:pPr>
        <w:rPr>
          <w:rFonts w:cs="Arial"/>
          <w:u w:val="single"/>
        </w:rPr>
      </w:pPr>
      <w:r w:rsidRPr="00AC2CAC">
        <w:rPr>
          <w:rFonts w:cs="Arial"/>
          <w:u w:val="single"/>
        </w:rPr>
        <w:t xml:space="preserve">3. Déchets </w:t>
      </w:r>
    </w:p>
    <w:p w:rsidR="00B93202" w:rsidRPr="00AC2CAC" w:rsidRDefault="00B93202" w:rsidP="006B087A">
      <w:pPr>
        <w:pStyle w:val="Paragraphedeliste"/>
        <w:numPr>
          <w:ilvl w:val="0"/>
          <w:numId w:val="24"/>
        </w:numPr>
        <w:jc w:val="both"/>
        <w:rPr>
          <w:rFonts w:ascii="Arial" w:hAnsi="Arial" w:cs="Arial"/>
          <w:sz w:val="22"/>
          <w:szCs w:val="22"/>
        </w:rPr>
      </w:pPr>
      <w:r w:rsidRPr="00AC2CAC">
        <w:rPr>
          <w:rFonts w:ascii="Arial" w:hAnsi="Arial" w:cs="Arial"/>
          <w:sz w:val="22"/>
          <w:szCs w:val="22"/>
        </w:rPr>
        <w:t xml:space="preserve">Élimination des déchets dans la filière DASRI : </w:t>
      </w:r>
    </w:p>
    <w:p w:rsidR="00B93202" w:rsidRPr="00AC2CAC" w:rsidRDefault="00B93202" w:rsidP="006B087A">
      <w:pPr>
        <w:pStyle w:val="Paragraphedeliste"/>
        <w:numPr>
          <w:ilvl w:val="0"/>
          <w:numId w:val="24"/>
        </w:numPr>
        <w:jc w:val="both"/>
        <w:rPr>
          <w:rFonts w:ascii="Arial" w:hAnsi="Arial" w:cs="Arial"/>
          <w:sz w:val="22"/>
          <w:szCs w:val="22"/>
        </w:rPr>
      </w:pPr>
      <w:r w:rsidRPr="00AC2CAC">
        <w:rPr>
          <w:rFonts w:ascii="Arial" w:hAnsi="Arial" w:cs="Arial"/>
          <w:sz w:val="22"/>
          <w:szCs w:val="22"/>
        </w:rPr>
        <w:t>Un sac DASRI situé dans la chambre. (surblouse</w:t>
      </w:r>
      <w:r w:rsidR="004C51A2">
        <w:rPr>
          <w:rFonts w:ascii="Arial" w:hAnsi="Arial" w:cs="Arial"/>
          <w:sz w:val="22"/>
          <w:szCs w:val="22"/>
        </w:rPr>
        <w:t xml:space="preserve"> jetable</w:t>
      </w:r>
      <w:r w:rsidRPr="00AC2CAC">
        <w:rPr>
          <w:rFonts w:ascii="Arial" w:hAnsi="Arial" w:cs="Arial"/>
          <w:sz w:val="22"/>
          <w:szCs w:val="22"/>
        </w:rPr>
        <w:t>, tablier, gants, vaisselle à usage unique et linge à usage unique) Ce sac doit être fermé puis emballé dans un deuxième sac DASRI à l’extérieur de la chambre</w:t>
      </w:r>
    </w:p>
    <w:p w:rsidR="00B93202" w:rsidRPr="00AC2CAC" w:rsidRDefault="00B93202" w:rsidP="006B087A">
      <w:pPr>
        <w:pStyle w:val="Paragraphedeliste"/>
        <w:numPr>
          <w:ilvl w:val="0"/>
          <w:numId w:val="24"/>
        </w:numPr>
        <w:jc w:val="both"/>
        <w:rPr>
          <w:rFonts w:ascii="Arial" w:hAnsi="Arial" w:cs="Arial"/>
          <w:sz w:val="22"/>
          <w:szCs w:val="22"/>
        </w:rPr>
      </w:pPr>
      <w:r w:rsidRPr="00AC2CAC">
        <w:rPr>
          <w:rFonts w:ascii="Arial" w:hAnsi="Arial" w:cs="Arial"/>
          <w:sz w:val="22"/>
          <w:szCs w:val="22"/>
        </w:rPr>
        <w:t>Un sac DASRI situé hors de la chambre : masques +/- lunettes</w:t>
      </w:r>
    </w:p>
    <w:p w:rsidR="00B93202" w:rsidRPr="00AC2CAC" w:rsidRDefault="00B93202" w:rsidP="006B087A">
      <w:pPr>
        <w:pStyle w:val="Paragraphedeliste"/>
        <w:numPr>
          <w:ilvl w:val="0"/>
          <w:numId w:val="24"/>
        </w:numPr>
        <w:jc w:val="both"/>
        <w:rPr>
          <w:rFonts w:ascii="Arial" w:hAnsi="Arial" w:cs="Arial"/>
          <w:sz w:val="22"/>
          <w:szCs w:val="22"/>
        </w:rPr>
      </w:pPr>
      <w:r w:rsidRPr="00AC2CAC">
        <w:rPr>
          <w:rFonts w:ascii="Arial" w:hAnsi="Arial" w:cs="Arial"/>
          <w:sz w:val="22"/>
          <w:szCs w:val="22"/>
        </w:rPr>
        <w:t>Évacuation circuit DASRI</w:t>
      </w:r>
    </w:p>
    <w:p w:rsidR="00B93202" w:rsidRPr="00AC2CAC" w:rsidRDefault="00B93202" w:rsidP="006B087A">
      <w:pPr>
        <w:rPr>
          <w:rFonts w:cs="Arial"/>
        </w:rPr>
      </w:pPr>
    </w:p>
    <w:p w:rsidR="00B93202" w:rsidRPr="00AC2CAC" w:rsidRDefault="00B93202" w:rsidP="006B087A">
      <w:pPr>
        <w:rPr>
          <w:rFonts w:cs="Arial"/>
          <w:u w:val="single"/>
        </w:rPr>
      </w:pPr>
      <w:r w:rsidRPr="00AC2CAC">
        <w:rPr>
          <w:rFonts w:cs="Arial"/>
          <w:u w:val="single"/>
        </w:rPr>
        <w:t>4. Repas et Vaisselle</w:t>
      </w:r>
    </w:p>
    <w:p w:rsidR="00B93202" w:rsidRPr="00AC2CAC" w:rsidRDefault="00B93202" w:rsidP="006B087A">
      <w:pPr>
        <w:pStyle w:val="Paragraphedeliste"/>
        <w:numPr>
          <w:ilvl w:val="0"/>
          <w:numId w:val="25"/>
        </w:numPr>
        <w:jc w:val="both"/>
        <w:rPr>
          <w:rFonts w:ascii="Arial" w:hAnsi="Arial" w:cs="Arial"/>
          <w:sz w:val="22"/>
          <w:szCs w:val="22"/>
        </w:rPr>
      </w:pPr>
      <w:r w:rsidRPr="00AC2CAC">
        <w:rPr>
          <w:rFonts w:ascii="Arial" w:hAnsi="Arial" w:cs="Arial"/>
          <w:sz w:val="22"/>
          <w:szCs w:val="22"/>
        </w:rPr>
        <w:t>Repa</w:t>
      </w:r>
      <w:r w:rsidR="005E46F4">
        <w:rPr>
          <w:rFonts w:ascii="Arial" w:hAnsi="Arial" w:cs="Arial"/>
          <w:sz w:val="22"/>
          <w:szCs w:val="22"/>
        </w:rPr>
        <w:t>s en chambre</w:t>
      </w:r>
    </w:p>
    <w:p w:rsidR="00B93202" w:rsidRPr="005E46F4" w:rsidRDefault="00B93202" w:rsidP="006B087A">
      <w:pPr>
        <w:pStyle w:val="Paragraphedeliste"/>
        <w:numPr>
          <w:ilvl w:val="0"/>
          <w:numId w:val="25"/>
        </w:numPr>
        <w:jc w:val="both"/>
        <w:rPr>
          <w:rFonts w:ascii="Arial" w:hAnsi="Arial" w:cs="Arial"/>
          <w:b/>
          <w:sz w:val="22"/>
          <w:szCs w:val="22"/>
        </w:rPr>
      </w:pPr>
      <w:r w:rsidRPr="005E46F4">
        <w:rPr>
          <w:rFonts w:ascii="Arial" w:hAnsi="Arial" w:cs="Arial"/>
          <w:b/>
          <w:sz w:val="22"/>
          <w:szCs w:val="22"/>
        </w:rPr>
        <w:t>Privilégi</w:t>
      </w:r>
      <w:r w:rsidR="00AC2CAC" w:rsidRPr="005E46F4">
        <w:rPr>
          <w:rFonts w:ascii="Arial" w:hAnsi="Arial" w:cs="Arial"/>
          <w:b/>
          <w:sz w:val="22"/>
          <w:szCs w:val="22"/>
        </w:rPr>
        <w:t>er la vaisselle à usage unique</w:t>
      </w:r>
    </w:p>
    <w:p w:rsidR="00B93202" w:rsidRPr="00AC2CAC" w:rsidRDefault="00B93202" w:rsidP="006B087A">
      <w:pPr>
        <w:pStyle w:val="Paragraphedeliste"/>
        <w:numPr>
          <w:ilvl w:val="0"/>
          <w:numId w:val="25"/>
        </w:numPr>
        <w:jc w:val="both"/>
        <w:rPr>
          <w:rFonts w:ascii="Arial" w:hAnsi="Arial" w:cs="Arial"/>
          <w:sz w:val="22"/>
          <w:szCs w:val="22"/>
        </w:rPr>
      </w:pPr>
      <w:r w:rsidRPr="00AC2CAC">
        <w:rPr>
          <w:rFonts w:ascii="Arial" w:hAnsi="Arial" w:cs="Arial"/>
          <w:sz w:val="22"/>
          <w:szCs w:val="22"/>
        </w:rPr>
        <w:t>Élimination filière DASRI</w:t>
      </w:r>
    </w:p>
    <w:p w:rsidR="00B93202" w:rsidRPr="00AC2CAC" w:rsidRDefault="00B93202" w:rsidP="006B087A">
      <w:pPr>
        <w:pStyle w:val="Paragraphedeliste"/>
        <w:numPr>
          <w:ilvl w:val="0"/>
          <w:numId w:val="25"/>
        </w:numPr>
        <w:jc w:val="both"/>
        <w:rPr>
          <w:rFonts w:ascii="Arial" w:hAnsi="Arial" w:cs="Arial"/>
          <w:sz w:val="22"/>
          <w:szCs w:val="22"/>
        </w:rPr>
      </w:pPr>
      <w:r w:rsidRPr="00AC2CAC">
        <w:rPr>
          <w:rFonts w:ascii="Arial" w:hAnsi="Arial" w:cs="Arial"/>
          <w:sz w:val="22"/>
          <w:szCs w:val="22"/>
        </w:rPr>
        <w:t>Plateau réutilisable à désinfecter avec une lingette imprégnée de détergent désinfectant</w:t>
      </w:r>
    </w:p>
    <w:p w:rsidR="00B93202" w:rsidRPr="00AC2CAC" w:rsidRDefault="00B93202" w:rsidP="006B087A">
      <w:pPr>
        <w:pStyle w:val="Paragraphedeliste"/>
        <w:numPr>
          <w:ilvl w:val="0"/>
          <w:numId w:val="25"/>
        </w:numPr>
        <w:jc w:val="both"/>
        <w:rPr>
          <w:rFonts w:ascii="Arial" w:hAnsi="Arial" w:cs="Arial"/>
          <w:sz w:val="22"/>
          <w:szCs w:val="22"/>
        </w:rPr>
      </w:pPr>
      <w:r w:rsidRPr="00AC2CAC">
        <w:rPr>
          <w:rFonts w:ascii="Arial" w:hAnsi="Arial" w:cs="Arial"/>
          <w:sz w:val="22"/>
          <w:szCs w:val="22"/>
        </w:rPr>
        <w:t>Pour vaisselle réutilisable : nettoyage habituel dans le lave-vaisselle</w:t>
      </w:r>
    </w:p>
    <w:p w:rsidR="00B93202" w:rsidRDefault="00B93202" w:rsidP="006B087A">
      <w:pPr>
        <w:rPr>
          <w:rFonts w:cs="Arial"/>
        </w:rPr>
      </w:pPr>
    </w:p>
    <w:p w:rsidR="005025B8" w:rsidRDefault="005025B8" w:rsidP="006B087A">
      <w:pPr>
        <w:rPr>
          <w:rFonts w:cs="Arial"/>
        </w:rPr>
      </w:pPr>
    </w:p>
    <w:p w:rsidR="005025B8" w:rsidRPr="00AC2CAC" w:rsidRDefault="005025B8" w:rsidP="006B087A">
      <w:pPr>
        <w:rPr>
          <w:rFonts w:cs="Arial"/>
        </w:rPr>
      </w:pPr>
    </w:p>
    <w:p w:rsidR="00B93202" w:rsidRPr="00AC2CAC" w:rsidRDefault="00B93202" w:rsidP="006B087A">
      <w:pPr>
        <w:rPr>
          <w:rFonts w:cs="Arial"/>
          <w:u w:val="single"/>
        </w:rPr>
      </w:pPr>
      <w:r w:rsidRPr="00AC2CAC">
        <w:rPr>
          <w:rFonts w:cs="Arial"/>
          <w:u w:val="single"/>
        </w:rPr>
        <w:t>5. Linge</w:t>
      </w:r>
    </w:p>
    <w:p w:rsidR="00B93202" w:rsidRPr="00AC2CAC" w:rsidRDefault="00B93202" w:rsidP="006B087A">
      <w:pPr>
        <w:pStyle w:val="Paragraphedeliste"/>
        <w:numPr>
          <w:ilvl w:val="0"/>
          <w:numId w:val="26"/>
        </w:numPr>
        <w:jc w:val="both"/>
        <w:rPr>
          <w:rFonts w:ascii="Arial" w:hAnsi="Arial" w:cs="Arial"/>
          <w:sz w:val="22"/>
          <w:szCs w:val="22"/>
        </w:rPr>
      </w:pPr>
      <w:r w:rsidRPr="00AC2CAC">
        <w:rPr>
          <w:rFonts w:ascii="Arial" w:hAnsi="Arial" w:cs="Arial"/>
          <w:sz w:val="22"/>
          <w:szCs w:val="22"/>
        </w:rPr>
        <w:t>Linge à usage unique à éliminer dans les DASRI</w:t>
      </w:r>
    </w:p>
    <w:p w:rsidR="00B93202" w:rsidRPr="00AC2CAC" w:rsidRDefault="00AC2CAC" w:rsidP="006B087A">
      <w:pPr>
        <w:pStyle w:val="Paragraphedeliste"/>
        <w:numPr>
          <w:ilvl w:val="0"/>
          <w:numId w:val="26"/>
        </w:numPr>
        <w:jc w:val="both"/>
        <w:rPr>
          <w:rFonts w:ascii="Arial" w:hAnsi="Arial" w:cs="Arial"/>
          <w:sz w:val="22"/>
          <w:szCs w:val="22"/>
        </w:rPr>
      </w:pPr>
      <w:r w:rsidRPr="00AC2CAC">
        <w:rPr>
          <w:rFonts w:ascii="Arial" w:hAnsi="Arial" w:cs="Arial"/>
          <w:sz w:val="22"/>
          <w:szCs w:val="22"/>
        </w:rPr>
        <w:t>Ling</w:t>
      </w:r>
      <w:r w:rsidR="00B93202" w:rsidRPr="00AC2CAC">
        <w:rPr>
          <w:rFonts w:ascii="Arial" w:hAnsi="Arial" w:cs="Arial"/>
          <w:sz w:val="22"/>
          <w:szCs w:val="22"/>
        </w:rPr>
        <w:t>e réutilisable</w:t>
      </w:r>
      <w:r w:rsidR="00BC3981">
        <w:rPr>
          <w:rFonts w:ascii="Arial" w:hAnsi="Arial" w:cs="Arial"/>
          <w:sz w:val="22"/>
          <w:szCs w:val="22"/>
        </w:rPr>
        <w:t xml:space="preserve"> (si linge non souillé, le changer selon vos fréquences habituelles)</w:t>
      </w:r>
      <w:r w:rsidR="00B93202" w:rsidRPr="00AC2CAC">
        <w:rPr>
          <w:rFonts w:ascii="Arial" w:hAnsi="Arial" w:cs="Arial"/>
          <w:sz w:val="22"/>
          <w:szCs w:val="22"/>
        </w:rPr>
        <w:t xml:space="preserve"> : </w:t>
      </w:r>
    </w:p>
    <w:p w:rsidR="00B93202" w:rsidRPr="00AC2CAC" w:rsidRDefault="00B93202" w:rsidP="006B087A">
      <w:pPr>
        <w:pStyle w:val="Paragraphedeliste"/>
        <w:numPr>
          <w:ilvl w:val="1"/>
          <w:numId w:val="26"/>
        </w:numPr>
        <w:jc w:val="both"/>
        <w:rPr>
          <w:rFonts w:ascii="Arial" w:hAnsi="Arial" w:cs="Arial"/>
          <w:sz w:val="22"/>
          <w:szCs w:val="22"/>
        </w:rPr>
      </w:pPr>
      <w:r w:rsidRPr="00AC2CAC">
        <w:rPr>
          <w:rFonts w:ascii="Arial" w:hAnsi="Arial" w:cs="Arial"/>
          <w:sz w:val="22"/>
          <w:szCs w:val="22"/>
        </w:rPr>
        <w:t>Ne pas secouer les draps et le linge et ne pas le déposer au sol</w:t>
      </w:r>
    </w:p>
    <w:p w:rsidR="00B93202" w:rsidRPr="00AC2CAC" w:rsidRDefault="00B93202" w:rsidP="006B087A">
      <w:pPr>
        <w:pStyle w:val="Paragraphedeliste"/>
        <w:numPr>
          <w:ilvl w:val="1"/>
          <w:numId w:val="26"/>
        </w:numPr>
        <w:jc w:val="both"/>
        <w:rPr>
          <w:rFonts w:ascii="Arial" w:hAnsi="Arial" w:cs="Arial"/>
          <w:sz w:val="22"/>
          <w:szCs w:val="22"/>
        </w:rPr>
      </w:pPr>
      <w:r w:rsidRPr="00AC2CAC">
        <w:rPr>
          <w:rFonts w:ascii="Arial" w:hAnsi="Arial" w:cs="Arial"/>
          <w:sz w:val="22"/>
          <w:szCs w:val="22"/>
        </w:rPr>
        <w:t>Ne p</w:t>
      </w:r>
      <w:r w:rsidR="006B087A">
        <w:rPr>
          <w:rFonts w:ascii="Arial" w:hAnsi="Arial" w:cs="Arial"/>
          <w:sz w:val="22"/>
          <w:szCs w:val="22"/>
        </w:rPr>
        <w:t>as plaquer le linge et les draps contre soit</w:t>
      </w:r>
    </w:p>
    <w:p w:rsidR="00B93202" w:rsidRDefault="00B93202" w:rsidP="006B087A">
      <w:pPr>
        <w:pStyle w:val="Paragraphedeliste"/>
        <w:numPr>
          <w:ilvl w:val="1"/>
          <w:numId w:val="26"/>
        </w:numPr>
        <w:jc w:val="both"/>
        <w:rPr>
          <w:rFonts w:ascii="Arial" w:hAnsi="Arial" w:cs="Arial"/>
          <w:sz w:val="22"/>
          <w:szCs w:val="22"/>
        </w:rPr>
      </w:pPr>
      <w:r w:rsidRPr="00AC2CAC">
        <w:rPr>
          <w:rFonts w:ascii="Arial" w:hAnsi="Arial" w:cs="Arial"/>
          <w:sz w:val="22"/>
          <w:szCs w:val="22"/>
        </w:rPr>
        <w:t xml:space="preserve">Déposer dans </w:t>
      </w:r>
      <w:r w:rsidR="00A55547" w:rsidRPr="00AC2CAC">
        <w:rPr>
          <w:rFonts w:ascii="Arial" w:hAnsi="Arial" w:cs="Arial"/>
          <w:sz w:val="22"/>
          <w:szCs w:val="22"/>
        </w:rPr>
        <w:t xml:space="preserve">des </w:t>
      </w:r>
      <w:r w:rsidR="00A55547">
        <w:rPr>
          <w:rFonts w:ascii="Arial" w:hAnsi="Arial" w:cs="Arial"/>
          <w:sz w:val="22"/>
          <w:szCs w:val="22"/>
        </w:rPr>
        <w:t>sacs hydrosolubles</w:t>
      </w:r>
      <w:r w:rsidR="006B087A">
        <w:rPr>
          <w:rFonts w:ascii="Arial" w:hAnsi="Arial" w:cs="Arial"/>
          <w:sz w:val="22"/>
          <w:szCs w:val="22"/>
        </w:rPr>
        <w:t xml:space="preserve"> de préférence</w:t>
      </w:r>
    </w:p>
    <w:p w:rsidR="00A55547" w:rsidRPr="00AC2CAC" w:rsidRDefault="00A55547" w:rsidP="00A55547">
      <w:pPr>
        <w:pStyle w:val="Paragraphedeliste"/>
        <w:ind w:left="1440"/>
        <w:jc w:val="both"/>
        <w:rPr>
          <w:rFonts w:ascii="Arial" w:hAnsi="Arial" w:cs="Arial"/>
          <w:sz w:val="22"/>
          <w:szCs w:val="22"/>
        </w:rPr>
      </w:pPr>
    </w:p>
    <w:p w:rsidR="00B93202" w:rsidRPr="00AC2CAC" w:rsidRDefault="00E20604" w:rsidP="006B087A">
      <w:pPr>
        <w:pStyle w:val="Paragraphedeliste"/>
        <w:numPr>
          <w:ilvl w:val="0"/>
          <w:numId w:val="26"/>
        </w:numPr>
        <w:jc w:val="both"/>
        <w:rPr>
          <w:rFonts w:ascii="Arial" w:hAnsi="Arial" w:cs="Arial"/>
          <w:sz w:val="22"/>
          <w:szCs w:val="22"/>
        </w:rPr>
      </w:pPr>
      <w:r>
        <w:rPr>
          <w:rFonts w:ascii="Arial" w:hAnsi="Arial" w:cs="Arial"/>
          <w:sz w:val="22"/>
          <w:szCs w:val="22"/>
        </w:rPr>
        <w:lastRenderedPageBreak/>
        <w:t>Si pas de sac hydro</w:t>
      </w:r>
      <w:r w:rsidR="00B93202" w:rsidRPr="00AC2CAC">
        <w:rPr>
          <w:rFonts w:ascii="Arial" w:hAnsi="Arial" w:cs="Arial"/>
          <w:sz w:val="22"/>
          <w:szCs w:val="22"/>
        </w:rPr>
        <w:t xml:space="preserve">solubles : </w:t>
      </w:r>
    </w:p>
    <w:p w:rsidR="00B93202" w:rsidRPr="00AC2CAC" w:rsidRDefault="00B93202" w:rsidP="006B087A">
      <w:pPr>
        <w:pStyle w:val="Paragraphedeliste"/>
        <w:numPr>
          <w:ilvl w:val="1"/>
          <w:numId w:val="26"/>
        </w:numPr>
        <w:jc w:val="both"/>
        <w:rPr>
          <w:rFonts w:ascii="Arial" w:hAnsi="Arial" w:cs="Arial"/>
          <w:sz w:val="22"/>
          <w:szCs w:val="22"/>
        </w:rPr>
      </w:pPr>
      <w:r w:rsidRPr="00AC2CAC">
        <w:rPr>
          <w:rFonts w:ascii="Arial" w:hAnsi="Arial" w:cs="Arial"/>
          <w:sz w:val="22"/>
          <w:szCs w:val="22"/>
        </w:rPr>
        <w:t>Déposer le linge dans un sac plastique transparent soigneusement fermé</w:t>
      </w:r>
    </w:p>
    <w:p w:rsidR="00B93202" w:rsidRPr="00AC2CAC" w:rsidRDefault="00B93202" w:rsidP="006B087A">
      <w:pPr>
        <w:pStyle w:val="Paragraphedeliste"/>
        <w:numPr>
          <w:ilvl w:val="1"/>
          <w:numId w:val="26"/>
        </w:numPr>
        <w:jc w:val="both"/>
        <w:rPr>
          <w:rFonts w:ascii="Arial" w:hAnsi="Arial" w:cs="Arial"/>
          <w:sz w:val="22"/>
          <w:szCs w:val="22"/>
        </w:rPr>
      </w:pPr>
      <w:r w:rsidRPr="00AC2CAC">
        <w:rPr>
          <w:rFonts w:ascii="Arial" w:hAnsi="Arial" w:cs="Arial"/>
          <w:sz w:val="22"/>
          <w:szCs w:val="22"/>
        </w:rPr>
        <w:t>Emballer à l’e</w:t>
      </w:r>
      <w:r w:rsidR="00BF31AC">
        <w:rPr>
          <w:rFonts w:ascii="Arial" w:hAnsi="Arial" w:cs="Arial"/>
          <w:sz w:val="22"/>
          <w:szCs w:val="22"/>
        </w:rPr>
        <w:t>xtérieur de la chambre dans un deuxième</w:t>
      </w:r>
      <w:r w:rsidRPr="00AC2CAC">
        <w:rPr>
          <w:rFonts w:ascii="Arial" w:hAnsi="Arial" w:cs="Arial"/>
          <w:sz w:val="22"/>
          <w:szCs w:val="22"/>
        </w:rPr>
        <w:t xml:space="preserve"> sac</w:t>
      </w:r>
    </w:p>
    <w:p w:rsidR="00B93202" w:rsidRDefault="00B93202" w:rsidP="006B087A">
      <w:pPr>
        <w:pStyle w:val="Paragraphedeliste"/>
        <w:numPr>
          <w:ilvl w:val="1"/>
          <w:numId w:val="26"/>
        </w:numPr>
        <w:jc w:val="both"/>
        <w:rPr>
          <w:rFonts w:ascii="Arial" w:hAnsi="Arial" w:cs="Arial"/>
          <w:sz w:val="22"/>
          <w:szCs w:val="22"/>
        </w:rPr>
      </w:pPr>
      <w:r w:rsidRPr="00AC2CAC">
        <w:rPr>
          <w:rFonts w:ascii="Arial" w:hAnsi="Arial" w:cs="Arial"/>
          <w:sz w:val="22"/>
          <w:szCs w:val="22"/>
        </w:rPr>
        <w:t>Évacuer les sacs en plastique dans le circuit linge classiq</w:t>
      </w:r>
      <w:r w:rsidR="00BF31AC">
        <w:rPr>
          <w:rFonts w:ascii="Arial" w:hAnsi="Arial" w:cs="Arial"/>
          <w:sz w:val="22"/>
          <w:szCs w:val="22"/>
        </w:rPr>
        <w:t>ue selon la procédure de votre structure.</w:t>
      </w:r>
    </w:p>
    <w:p w:rsidR="00A55547" w:rsidRDefault="00A55547" w:rsidP="00A55547">
      <w:pPr>
        <w:pStyle w:val="Paragraphedeliste"/>
        <w:ind w:left="1440"/>
        <w:jc w:val="both"/>
        <w:rPr>
          <w:rFonts w:ascii="Arial" w:hAnsi="Arial" w:cs="Arial"/>
          <w:sz w:val="22"/>
          <w:szCs w:val="22"/>
        </w:rPr>
      </w:pPr>
    </w:p>
    <w:p w:rsidR="00BC3981" w:rsidRPr="00BC3981" w:rsidRDefault="00BC3981" w:rsidP="00BC3981">
      <w:pPr>
        <w:pStyle w:val="Paragraphedeliste"/>
        <w:numPr>
          <w:ilvl w:val="0"/>
          <w:numId w:val="26"/>
        </w:numPr>
        <w:jc w:val="both"/>
        <w:rPr>
          <w:rFonts w:ascii="Arial" w:hAnsi="Arial" w:cs="Arial"/>
          <w:sz w:val="22"/>
          <w:szCs w:val="22"/>
        </w:rPr>
      </w:pPr>
      <w:r>
        <w:rPr>
          <w:rFonts w:ascii="Arial" w:hAnsi="Arial" w:cs="Arial"/>
          <w:sz w:val="22"/>
          <w:szCs w:val="22"/>
        </w:rPr>
        <w:t>Laver le sol minimum 3 heures après avoir changé les draps.</w:t>
      </w:r>
    </w:p>
    <w:p w:rsidR="0074144A" w:rsidRDefault="0074144A" w:rsidP="00B93202"/>
    <w:p w:rsidR="0074144A" w:rsidRDefault="0074144A" w:rsidP="00B93202"/>
    <w:p w:rsidR="008D7F26" w:rsidRDefault="008D7F26" w:rsidP="00B93202"/>
    <w:p w:rsidR="005025B8" w:rsidRDefault="005025B8" w:rsidP="00B93202"/>
    <w:p w:rsidR="005025B8" w:rsidRDefault="005025B8" w:rsidP="00B93202"/>
    <w:p w:rsidR="005025B8" w:rsidRDefault="005025B8" w:rsidP="00B93202"/>
    <w:p w:rsidR="005025B8" w:rsidRDefault="005025B8" w:rsidP="00B93202"/>
    <w:p w:rsidR="005025B8" w:rsidRDefault="005025B8" w:rsidP="00B93202"/>
    <w:p w:rsidR="005025B8" w:rsidRDefault="005025B8" w:rsidP="00B93202"/>
    <w:p w:rsidR="005025B8" w:rsidRDefault="005025B8" w:rsidP="00B93202"/>
    <w:p w:rsidR="005025B8" w:rsidRDefault="005025B8" w:rsidP="00B93202"/>
    <w:p w:rsidR="005025B8" w:rsidRDefault="005025B8" w:rsidP="00B93202"/>
    <w:p w:rsidR="005025B8" w:rsidRDefault="005025B8" w:rsidP="00B93202"/>
    <w:p w:rsidR="005025B8" w:rsidRDefault="005025B8" w:rsidP="00B93202"/>
    <w:p w:rsidR="005025B8" w:rsidRDefault="005025B8" w:rsidP="00B93202"/>
    <w:p w:rsidR="005025B8" w:rsidRDefault="005025B8" w:rsidP="00B93202"/>
    <w:p w:rsidR="005025B8" w:rsidRDefault="005025B8" w:rsidP="00B93202"/>
    <w:p w:rsidR="005025B8" w:rsidRDefault="005025B8" w:rsidP="00B93202"/>
    <w:p w:rsidR="005025B8" w:rsidRDefault="005025B8" w:rsidP="00B93202"/>
    <w:p w:rsidR="005025B8" w:rsidRDefault="005025B8" w:rsidP="00B93202"/>
    <w:p w:rsidR="005025B8" w:rsidRDefault="005025B8" w:rsidP="00B93202"/>
    <w:p w:rsidR="005025B8" w:rsidRDefault="005025B8" w:rsidP="00B93202"/>
    <w:p w:rsidR="005025B8" w:rsidRDefault="005025B8" w:rsidP="00B93202"/>
    <w:p w:rsidR="00AC2CAC" w:rsidRPr="004D02E9" w:rsidRDefault="004D02E9" w:rsidP="00DB614D">
      <w:pPr>
        <w:pStyle w:val="Titre1"/>
        <w:rPr>
          <w:u w:val="double"/>
        </w:rPr>
      </w:pPr>
      <w:bookmarkStart w:id="22" w:name="_Toc35616263"/>
      <w:r w:rsidRPr="004D02E9">
        <w:rPr>
          <w:u w:val="double"/>
        </w:rPr>
        <w:t>FICHE 4 : ADMISSION ET RETOUR D’HOSPITALISATION DES RESIDENTS</w:t>
      </w:r>
      <w:bookmarkEnd w:id="22"/>
    </w:p>
    <w:p w:rsidR="00AC2CAC" w:rsidRDefault="00AC2CAC" w:rsidP="00AC2CAC"/>
    <w:p w:rsidR="00AC2CAC" w:rsidRPr="00A55547" w:rsidRDefault="00AC2CAC" w:rsidP="00AC2CAC">
      <w:pPr>
        <w:rPr>
          <w:b/>
          <w:u w:val="single"/>
        </w:rPr>
      </w:pPr>
      <w:r w:rsidRPr="00A55547">
        <w:rPr>
          <w:b/>
          <w:u w:val="single"/>
        </w:rPr>
        <w:t xml:space="preserve">Les admissions ne doivent pas être interrompues. </w:t>
      </w:r>
    </w:p>
    <w:p w:rsidR="00AC2CAC" w:rsidRDefault="00712D7D" w:rsidP="00AC2CAC">
      <w:r>
        <w:t>Sans contrariété avec la MARS 2020-13 recommandant de créer un secteur dédié</w:t>
      </w:r>
      <w:r w:rsidR="007A7FF3">
        <w:t xml:space="preserve"> pour les résidents atteints de COVID</w:t>
      </w:r>
      <w:r w:rsidR="00A55547">
        <w:t>19</w:t>
      </w:r>
      <w:r w:rsidR="001454BE">
        <w:t xml:space="preserve"> </w:t>
      </w:r>
      <w:r w:rsidR="007A7FF3">
        <w:t>confirmé</w:t>
      </w:r>
      <w:r w:rsidR="00C864C0">
        <w:t xml:space="preserve"> ou suspecté</w:t>
      </w:r>
      <w:r w:rsidR="007A7FF3">
        <w:t xml:space="preserve">, nous prenons la mesure de la </w:t>
      </w:r>
      <w:r w:rsidR="00A55547">
        <w:t>complexité de créer</w:t>
      </w:r>
      <w:r w:rsidR="007A7FF3">
        <w:t xml:space="preserve"> de tels secteurs. Les chambres des résidents sont considérées juridiquement comme leur domicile privé, dont il ne peut être aussi librement disposé sans leur accord. Nous élaborons ainsi des recommandations d’isolement en chambre.</w:t>
      </w:r>
    </w:p>
    <w:p w:rsidR="00BD1A3F" w:rsidRPr="00231183" w:rsidRDefault="00BD1A3F" w:rsidP="00BD1A3F">
      <w:r w:rsidRPr="00231183">
        <w:t>Si vous arrivez toutefois à créer des zones/secteurs de confinement, notamment à l’aide du rabattement des portes coupes feu, il convient, outre les mesures barrière placées à chaque porte</w:t>
      </w:r>
      <w:r w:rsidR="005025B8">
        <w:t xml:space="preserve"> (ex : mise à disposition de SH</w:t>
      </w:r>
      <w:r w:rsidR="005025B8">
        <w:tab/>
      </w:r>
      <w:r w:rsidRPr="00231183">
        <w:t xml:space="preserve">, gants, etc.), de définir exactement ces secteurs : secteur « cas COVD19 </w:t>
      </w:r>
      <w:r>
        <w:t>confirmés</w:t>
      </w:r>
      <w:r w:rsidRPr="00231183">
        <w:t xml:space="preserve"> », « secteur cas COVID19 suspects ou exposés », etc. Il serait souhaitable, d’isoler les résidents présentant des fragilités digestives ou autres, les rendant particulièrement vulnérables en créant un secteur dédié. La sectorisation implique le déplacement des résidents de leur chambre. En cas exceptionnels, il peut être fait entorse au droit du domicile privé applicable aux chambres des résidents, notamment dans l’intérêt de préserver leur santé et celle de tous. Ces déplacements doivent être accompagnés de désinfection totale des chambres et de la mise sous plastiques des effets personnels qui sont alors à laisser stockés dans les chambres. Pour </w:t>
      </w:r>
      <w:r w:rsidRPr="00231183">
        <w:lastRenderedPageBreak/>
        <w:t>réaliser ces opérations dites « tiroirs », une à deux chambres « dites » tampons sont nécessaires pour installer les résidents dans l’attente.</w:t>
      </w:r>
    </w:p>
    <w:p w:rsidR="005025B8" w:rsidRPr="00AC2CAC" w:rsidRDefault="005025B8" w:rsidP="005025B8">
      <w:pPr>
        <w:rPr>
          <w:b/>
          <w:u w:val="single"/>
        </w:rPr>
      </w:pPr>
      <w:r w:rsidRPr="00AC2CAC">
        <w:rPr>
          <w:b/>
          <w:u w:val="single"/>
        </w:rPr>
        <w:t>Les accueils de jour sont interrompus.</w:t>
      </w:r>
    </w:p>
    <w:p w:rsidR="00A55547" w:rsidRDefault="00A55547" w:rsidP="00AC2CAC"/>
    <w:p w:rsidR="00B70234" w:rsidRDefault="00B70234" w:rsidP="00B70234">
      <w:pPr>
        <w:pStyle w:val="Titre2"/>
      </w:pPr>
      <w:bookmarkStart w:id="23" w:name="_Toc35616264"/>
      <w:r>
        <w:t xml:space="preserve">Admission d’une personne venant de la ville </w:t>
      </w:r>
      <w:r w:rsidR="00BD1A3F">
        <w:t>ou d’u</w:t>
      </w:r>
      <w:r w:rsidR="005E46F4">
        <w:t>n établissement de santé</w:t>
      </w:r>
      <w:bookmarkEnd w:id="23"/>
    </w:p>
    <w:p w:rsidR="00B70234" w:rsidRPr="00DD3544" w:rsidRDefault="00B70234" w:rsidP="00AC2CAC"/>
    <w:p w:rsidR="00AC2CAC" w:rsidRDefault="00AC2CAC" w:rsidP="00B70234">
      <w:r>
        <w:t>En cas d’admission d’une personne en hébergement</w:t>
      </w:r>
      <w:r w:rsidR="00BF31AC">
        <w:t xml:space="preserve"> définitif ou temporaire, venant de la ville</w:t>
      </w:r>
      <w:r w:rsidR="005E46F4">
        <w:t xml:space="preserve"> ou d’un établissement de santé, elle est considérée comme un cas exposé.                                         I</w:t>
      </w:r>
      <w:r>
        <w:t>l est recommandé :</w:t>
      </w:r>
    </w:p>
    <w:p w:rsidR="00AC2CAC" w:rsidRDefault="005E46F4" w:rsidP="00B70234">
      <w:pPr>
        <w:pStyle w:val="Paragraphedeliste"/>
        <w:numPr>
          <w:ilvl w:val="0"/>
          <w:numId w:val="29"/>
        </w:numPr>
        <w:jc w:val="both"/>
        <w:rPr>
          <w:rFonts w:ascii="Arial" w:hAnsi="Arial" w:cs="Arial"/>
          <w:sz w:val="22"/>
          <w:szCs w:val="22"/>
        </w:rPr>
      </w:pPr>
      <w:r>
        <w:rPr>
          <w:rFonts w:ascii="Arial" w:hAnsi="Arial" w:cs="Arial"/>
          <w:sz w:val="22"/>
          <w:szCs w:val="22"/>
        </w:rPr>
        <w:t>Si entrée en unité classique</w:t>
      </w:r>
      <w:r w:rsidR="00AC2CAC" w:rsidRPr="00B70234">
        <w:rPr>
          <w:rFonts w:ascii="Arial" w:hAnsi="Arial" w:cs="Arial"/>
          <w:sz w:val="22"/>
          <w:szCs w:val="22"/>
        </w:rPr>
        <w:t xml:space="preserve"> : isolement en chambre de la personne </w:t>
      </w:r>
      <w:r w:rsidR="007A7FF3">
        <w:rPr>
          <w:rFonts w:ascii="Arial" w:hAnsi="Arial" w:cs="Arial"/>
          <w:b/>
          <w:sz w:val="22"/>
          <w:szCs w:val="22"/>
        </w:rPr>
        <w:t xml:space="preserve">pendant </w:t>
      </w:r>
      <w:r w:rsidR="00BF31AC" w:rsidRPr="00BF31AC">
        <w:rPr>
          <w:rFonts w:ascii="Arial" w:hAnsi="Arial" w:cs="Arial"/>
          <w:b/>
          <w:sz w:val="22"/>
          <w:szCs w:val="22"/>
        </w:rPr>
        <w:t>14</w:t>
      </w:r>
      <w:r w:rsidR="00BF31AC">
        <w:rPr>
          <w:rFonts w:ascii="Arial" w:hAnsi="Arial" w:cs="Arial"/>
          <w:b/>
          <w:sz w:val="22"/>
          <w:szCs w:val="22"/>
        </w:rPr>
        <w:t xml:space="preserve"> jours.</w:t>
      </w:r>
      <w:r w:rsidR="00AC2CAC" w:rsidRPr="00B70234">
        <w:rPr>
          <w:rFonts w:ascii="Arial" w:hAnsi="Arial" w:cs="Arial"/>
          <w:sz w:val="22"/>
          <w:szCs w:val="22"/>
        </w:rPr>
        <w:t xml:space="preserve"> Les repas sont dispensés en chambre et la personne ne participe pas aux activités collectives pendant cette </w:t>
      </w:r>
      <w:r w:rsidR="007A7FF3">
        <w:rPr>
          <w:rFonts w:ascii="Arial" w:hAnsi="Arial" w:cs="Arial"/>
          <w:b/>
          <w:sz w:val="22"/>
          <w:szCs w:val="22"/>
        </w:rPr>
        <w:t xml:space="preserve">durée de </w:t>
      </w:r>
      <w:r w:rsidR="00BF31AC" w:rsidRPr="00BF31AC">
        <w:rPr>
          <w:rFonts w:ascii="Arial" w:hAnsi="Arial" w:cs="Arial"/>
          <w:b/>
          <w:sz w:val="22"/>
          <w:szCs w:val="22"/>
        </w:rPr>
        <w:t>14</w:t>
      </w:r>
      <w:r w:rsidR="00AC2CAC" w:rsidRPr="00BF31AC">
        <w:rPr>
          <w:rFonts w:ascii="Arial" w:hAnsi="Arial" w:cs="Arial"/>
          <w:b/>
          <w:sz w:val="22"/>
          <w:szCs w:val="22"/>
        </w:rPr>
        <w:t xml:space="preserve"> jours</w:t>
      </w:r>
      <w:r w:rsidR="00AC2CAC" w:rsidRPr="00B70234">
        <w:rPr>
          <w:rFonts w:ascii="Arial" w:hAnsi="Arial" w:cs="Arial"/>
          <w:sz w:val="22"/>
          <w:szCs w:val="22"/>
        </w:rPr>
        <w:t>. Les précautions barrière sont donc à pr</w:t>
      </w:r>
      <w:r w:rsidR="00B70234">
        <w:rPr>
          <w:rFonts w:ascii="Arial" w:hAnsi="Arial" w:cs="Arial"/>
          <w:sz w:val="22"/>
          <w:szCs w:val="22"/>
        </w:rPr>
        <w:t>endre à l’entrée de la chambre.</w:t>
      </w:r>
    </w:p>
    <w:p w:rsidR="00B70234" w:rsidRPr="00B70234" w:rsidRDefault="00B70234" w:rsidP="00B70234">
      <w:pPr>
        <w:pStyle w:val="Paragraphedeliste"/>
        <w:jc w:val="both"/>
        <w:rPr>
          <w:rFonts w:ascii="Arial" w:hAnsi="Arial" w:cs="Arial"/>
          <w:sz w:val="22"/>
          <w:szCs w:val="22"/>
        </w:rPr>
      </w:pPr>
    </w:p>
    <w:p w:rsidR="00AC2CAC" w:rsidRDefault="00AC2CAC" w:rsidP="00B70234">
      <w:pPr>
        <w:pStyle w:val="Paragraphedeliste"/>
        <w:numPr>
          <w:ilvl w:val="0"/>
          <w:numId w:val="29"/>
        </w:numPr>
        <w:jc w:val="both"/>
        <w:rPr>
          <w:rFonts w:ascii="Arial" w:hAnsi="Arial" w:cs="Arial"/>
          <w:sz w:val="22"/>
          <w:szCs w:val="22"/>
        </w:rPr>
      </w:pPr>
      <w:r w:rsidRPr="00B70234">
        <w:rPr>
          <w:rFonts w:ascii="Arial" w:hAnsi="Arial" w:cs="Arial"/>
          <w:sz w:val="22"/>
          <w:szCs w:val="22"/>
        </w:rPr>
        <w:t xml:space="preserve">Si entrée en unité protégée (UHR, UVA, UVP, …) : isolement de l’unité complète pendant une </w:t>
      </w:r>
      <w:r w:rsidR="007A7FF3">
        <w:rPr>
          <w:rFonts w:ascii="Arial" w:hAnsi="Arial" w:cs="Arial"/>
          <w:b/>
          <w:sz w:val="22"/>
          <w:szCs w:val="22"/>
        </w:rPr>
        <w:t xml:space="preserve">durée de </w:t>
      </w:r>
      <w:r w:rsidR="00BF31AC" w:rsidRPr="00BF31AC">
        <w:rPr>
          <w:rFonts w:ascii="Arial" w:hAnsi="Arial" w:cs="Arial"/>
          <w:b/>
          <w:sz w:val="22"/>
          <w:szCs w:val="22"/>
        </w:rPr>
        <w:t xml:space="preserve">14 </w:t>
      </w:r>
      <w:r w:rsidRPr="00BF31AC">
        <w:rPr>
          <w:rFonts w:ascii="Arial" w:hAnsi="Arial" w:cs="Arial"/>
          <w:b/>
          <w:sz w:val="22"/>
          <w:szCs w:val="22"/>
        </w:rPr>
        <w:t>jours</w:t>
      </w:r>
      <w:r w:rsidRPr="00B70234">
        <w:rPr>
          <w:rFonts w:ascii="Arial" w:hAnsi="Arial" w:cs="Arial"/>
          <w:sz w:val="22"/>
          <w:szCs w:val="22"/>
        </w:rPr>
        <w:t>. Les précautions barrière sont donc à prendre à l’entrée de l’unité de vie. L’organisation des repas reste au sein de l’unité.</w:t>
      </w:r>
    </w:p>
    <w:p w:rsidR="00B70234" w:rsidRPr="00B70234" w:rsidRDefault="00B70234" w:rsidP="00B70234">
      <w:pPr>
        <w:pStyle w:val="Paragraphedeliste"/>
        <w:rPr>
          <w:rFonts w:ascii="Arial" w:hAnsi="Arial" w:cs="Arial"/>
          <w:sz w:val="22"/>
          <w:szCs w:val="22"/>
        </w:rPr>
      </w:pPr>
    </w:p>
    <w:p w:rsidR="00062806" w:rsidRDefault="00062806" w:rsidP="00AC2CAC"/>
    <w:p w:rsidR="00062806" w:rsidRDefault="00062806" w:rsidP="00AC2CAC"/>
    <w:p w:rsidR="00062806" w:rsidRDefault="00062806" w:rsidP="00AC2CAC"/>
    <w:p w:rsidR="000C3DAB" w:rsidRDefault="000C3DAB" w:rsidP="00AC2CAC"/>
    <w:p w:rsidR="000C3DAB" w:rsidRDefault="000C3DAB" w:rsidP="00AC2CAC"/>
    <w:p w:rsidR="00B70234" w:rsidRDefault="00B70234" w:rsidP="00AC2CAC"/>
    <w:p w:rsidR="00B70234" w:rsidRPr="004D02E9" w:rsidRDefault="004D02E9" w:rsidP="00DB614D">
      <w:pPr>
        <w:pStyle w:val="Titre1"/>
        <w:rPr>
          <w:u w:val="double"/>
        </w:rPr>
      </w:pPr>
      <w:bookmarkStart w:id="24" w:name="_Toc35616265"/>
      <w:r w:rsidRPr="004D02E9">
        <w:rPr>
          <w:u w:val="double"/>
        </w:rPr>
        <w:lastRenderedPageBreak/>
        <w:t>FICHE 5 : CONTINUITE DE LA PRISE EN CHARGE DES RESIDENTS</w:t>
      </w:r>
      <w:bookmarkEnd w:id="24"/>
    </w:p>
    <w:p w:rsidR="00B70234" w:rsidRDefault="00B70234" w:rsidP="00B70234"/>
    <w:p w:rsidR="00B70234" w:rsidRDefault="00B70234" w:rsidP="00B70234">
      <w:pPr>
        <w:pStyle w:val="Titre2"/>
      </w:pPr>
      <w:bookmarkStart w:id="25" w:name="_Toc35616266"/>
      <w:r>
        <w:t xml:space="preserve">Limitation des </w:t>
      </w:r>
      <w:r w:rsidR="001D4E09">
        <w:t>sorties médicales et paramédicales</w:t>
      </w:r>
      <w:bookmarkEnd w:id="25"/>
    </w:p>
    <w:p w:rsidR="00B70234" w:rsidRPr="00B70234" w:rsidRDefault="00B70234" w:rsidP="00B70234"/>
    <w:p w:rsidR="00B70234" w:rsidRDefault="00AC2CAC" w:rsidP="00B70234">
      <w:pPr>
        <w:rPr>
          <w:rFonts w:cs="Arial"/>
        </w:rPr>
      </w:pPr>
      <w:r w:rsidRPr="00B70234">
        <w:rPr>
          <w:rFonts w:cs="Arial"/>
        </w:rPr>
        <w:t>Le plan de soins peut être réévalué en fonction de l’urgence des interventions (reporter les consultations programmées, mémoire, cardio, différer les soins de rééducation non urgents, podologue, ophtalmo…) privilégier les sessions de télémédecine pour les consultations dans un premier temps.</w:t>
      </w:r>
    </w:p>
    <w:p w:rsidR="00021AD2" w:rsidRDefault="00021AD2" w:rsidP="00B70234">
      <w:pPr>
        <w:rPr>
          <w:rFonts w:cs="Arial"/>
        </w:rPr>
      </w:pPr>
    </w:p>
    <w:p w:rsidR="00B70234" w:rsidRDefault="00B70234" w:rsidP="00B70234">
      <w:pPr>
        <w:pStyle w:val="Titre2"/>
      </w:pPr>
      <w:bookmarkStart w:id="26" w:name="_Toc35616267"/>
      <w:r>
        <w:t>Continuité des soins</w:t>
      </w:r>
      <w:r w:rsidR="00BD1A3F">
        <w:t xml:space="preserve"> avec les professionnels extérieurs</w:t>
      </w:r>
      <w:bookmarkEnd w:id="26"/>
    </w:p>
    <w:p w:rsidR="00B70234" w:rsidRDefault="00B70234" w:rsidP="00B70234"/>
    <w:p w:rsidR="00B70234" w:rsidRPr="00BD1A3F" w:rsidRDefault="00B70234" w:rsidP="00BD1A3F">
      <w:pPr>
        <w:rPr>
          <w:rFonts w:cs="Arial"/>
        </w:rPr>
      </w:pPr>
      <w:r>
        <w:t xml:space="preserve">Seuls les soins indispensables aux résidents et vitaux sont maintenus. Les soins non-urgents </w:t>
      </w:r>
      <w:r w:rsidRPr="00BD1A3F">
        <w:rPr>
          <w:rFonts w:cs="Arial"/>
        </w:rPr>
        <w:t>sont reportés afin de limiter les entrées et risques de contamination de la structure.</w:t>
      </w:r>
    </w:p>
    <w:p w:rsidR="00BD1A3F" w:rsidRPr="00BD1A3F" w:rsidRDefault="00021AD2" w:rsidP="00BD1A3F">
      <w:pPr>
        <w:rPr>
          <w:rFonts w:cs="Arial"/>
        </w:rPr>
      </w:pPr>
      <w:r w:rsidRPr="00BD1A3F">
        <w:rPr>
          <w:rFonts w:cs="Arial"/>
        </w:rPr>
        <w:t xml:space="preserve">La </w:t>
      </w:r>
      <w:r w:rsidRPr="00BD1A3F">
        <w:rPr>
          <w:rFonts w:cs="Arial"/>
          <w:b/>
        </w:rPr>
        <w:t>kinésithérapie respiratoire</w:t>
      </w:r>
      <w:r w:rsidRPr="00BD1A3F">
        <w:rPr>
          <w:rFonts w:cs="Arial"/>
        </w:rPr>
        <w:t xml:space="preserve"> des résidents est à maintenir tant que possible. </w:t>
      </w:r>
    </w:p>
    <w:p w:rsidR="00BD1A3F" w:rsidRPr="00BD1A3F" w:rsidRDefault="00BD1A3F" w:rsidP="00BD1A3F">
      <w:pPr>
        <w:rPr>
          <w:rFonts w:cs="Arial"/>
        </w:rPr>
      </w:pPr>
      <w:r w:rsidRPr="00BD1A3F">
        <w:rPr>
          <w:rFonts w:cs="Arial"/>
        </w:rPr>
        <w:t>La kinésithérapie pour une autre raison doit être limitée aux besoins essentiels mais non interrompue, pour limiter les pertes de chances. Il serait préférable de limiter à 1 ou 2 professionnels quand c’est nécessaire.</w:t>
      </w:r>
    </w:p>
    <w:p w:rsidR="00021AD2" w:rsidRDefault="00021AD2" w:rsidP="00BD1A3F">
      <w:pPr>
        <w:rPr>
          <w:rFonts w:cs="Arial"/>
        </w:rPr>
      </w:pPr>
      <w:r w:rsidRPr="00BD1A3F">
        <w:rPr>
          <w:rFonts w:cs="Arial"/>
        </w:rPr>
        <w:t>Les services de SSR étant également mob</w:t>
      </w:r>
      <w:r w:rsidR="00BD1A3F">
        <w:rPr>
          <w:rFonts w:cs="Arial"/>
        </w:rPr>
        <w:t>ilisés pour la gestion du COVID</w:t>
      </w:r>
      <w:r w:rsidRPr="00BD1A3F">
        <w:rPr>
          <w:rFonts w:cs="Arial"/>
        </w:rPr>
        <w:t>19, certaines hospitalisations seront raccourcies, voire des HDJ annulées. Dans ce cadre des prescriptions hospitalières de rééducation devront être réalisées par les kinésithérapeutes libéraux, tout en limitant le nombre</w:t>
      </w:r>
      <w:r w:rsidRPr="00021AD2">
        <w:rPr>
          <w:rFonts w:cs="Arial"/>
        </w:rPr>
        <w:t xml:space="preserve"> de ces intervenants dans ce contexte épidémique.</w:t>
      </w:r>
      <w:r>
        <w:rPr>
          <w:rFonts w:cs="Arial"/>
        </w:rPr>
        <w:t xml:space="preserve"> </w:t>
      </w:r>
    </w:p>
    <w:p w:rsidR="001D4E09" w:rsidRPr="00021AD2" w:rsidRDefault="00021AD2" w:rsidP="00B70234">
      <w:pPr>
        <w:rPr>
          <w:b/>
          <w:color w:val="C45911" w:themeColor="accent2" w:themeShade="BF"/>
          <w:u w:val="single"/>
        </w:rPr>
      </w:pPr>
      <w:r w:rsidRPr="004C51A2">
        <w:t xml:space="preserve">Il vous est recommandé d’utiliser le tableau des </w:t>
      </w:r>
      <w:r>
        <w:t>intervenants extérieur</w:t>
      </w:r>
      <w:r w:rsidRPr="004C51A2">
        <w:t xml:space="preserve">s joint </w:t>
      </w:r>
      <w:r w:rsidRPr="00582FA8">
        <w:rPr>
          <w:b/>
          <w:color w:val="C45911" w:themeColor="accent2" w:themeShade="BF"/>
          <w:u w:val="single"/>
        </w:rPr>
        <w:t>en annexe.</w:t>
      </w:r>
    </w:p>
    <w:p w:rsidR="00B70234" w:rsidRDefault="00B70234" w:rsidP="00B70234">
      <w:pPr>
        <w:rPr>
          <w:rFonts w:cs="Arial"/>
        </w:rPr>
      </w:pPr>
    </w:p>
    <w:p w:rsidR="00B70234" w:rsidRDefault="00ED05B3" w:rsidP="00B70234">
      <w:pPr>
        <w:pStyle w:val="Titre2"/>
      </w:pPr>
      <w:bookmarkStart w:id="27" w:name="_Toc35616268"/>
      <w:r w:rsidRPr="000D38B6">
        <w:lastRenderedPageBreak/>
        <w:t xml:space="preserve">Télémédecine par la </w:t>
      </w:r>
      <w:r w:rsidR="00B70234" w:rsidRPr="000D38B6">
        <w:t>Plateforme</w:t>
      </w:r>
      <w:r w:rsidR="00B70234">
        <w:t xml:space="preserve"> </w:t>
      </w:r>
      <w:proofErr w:type="spellStart"/>
      <w:r w:rsidR="00B70234">
        <w:t>Prédice</w:t>
      </w:r>
      <w:bookmarkEnd w:id="27"/>
      <w:proofErr w:type="spellEnd"/>
    </w:p>
    <w:p w:rsidR="00B70234" w:rsidRPr="00B70234" w:rsidRDefault="00B70234" w:rsidP="00B70234">
      <w:pPr>
        <w:rPr>
          <w:rFonts w:cs="Arial"/>
        </w:rPr>
      </w:pPr>
    </w:p>
    <w:p w:rsidR="00B70234" w:rsidRPr="001D4E09" w:rsidRDefault="00AC2CAC" w:rsidP="001D4E09">
      <w:pPr>
        <w:rPr>
          <w:rFonts w:cs="Arial"/>
        </w:rPr>
      </w:pPr>
      <w:r w:rsidRPr="001D4E09">
        <w:rPr>
          <w:rFonts w:cs="Arial"/>
        </w:rPr>
        <w:t xml:space="preserve">Il existe un dispositif </w:t>
      </w:r>
      <w:r w:rsidR="00ED05B3" w:rsidRPr="001D4E09">
        <w:rPr>
          <w:rFonts w:cs="Arial"/>
        </w:rPr>
        <w:t xml:space="preserve">sécurisé </w:t>
      </w:r>
      <w:r w:rsidRPr="001D4E09">
        <w:rPr>
          <w:rFonts w:cs="Arial"/>
        </w:rPr>
        <w:t xml:space="preserve">de </w:t>
      </w:r>
      <w:proofErr w:type="spellStart"/>
      <w:r w:rsidRPr="001D4E09">
        <w:rPr>
          <w:rFonts w:cs="Arial"/>
        </w:rPr>
        <w:t>visio</w:t>
      </w:r>
      <w:proofErr w:type="spellEnd"/>
      <w:r w:rsidRPr="001D4E09">
        <w:rPr>
          <w:rFonts w:cs="Arial"/>
        </w:rPr>
        <w:t xml:space="preserve">-consultation qui permet de pouvoir entrer en contact avec un médecin </w:t>
      </w:r>
      <w:r w:rsidR="00476F0A" w:rsidRPr="001D4E09">
        <w:rPr>
          <w:rFonts w:cs="Arial"/>
        </w:rPr>
        <w:t xml:space="preserve">de ville et/ou en établissement de santé </w:t>
      </w:r>
      <w:r w:rsidRPr="001D4E09">
        <w:rPr>
          <w:rFonts w:cs="Arial"/>
        </w:rPr>
        <w:t>sans équipement spécifiq</w:t>
      </w:r>
      <w:r w:rsidR="00B70234" w:rsidRPr="001D4E09">
        <w:rPr>
          <w:rFonts w:cs="Arial"/>
        </w:rPr>
        <w:t xml:space="preserve">ue de télémédecine via </w:t>
      </w:r>
      <w:r w:rsidR="00ED05B3" w:rsidRPr="001D4E09">
        <w:rPr>
          <w:rFonts w:cs="Arial"/>
        </w:rPr>
        <w:t xml:space="preserve">la plateforme régionale </w:t>
      </w:r>
      <w:proofErr w:type="spellStart"/>
      <w:r w:rsidR="00B70234" w:rsidRPr="001D4E09">
        <w:rPr>
          <w:rFonts w:cs="Arial"/>
        </w:rPr>
        <w:t>Prédice</w:t>
      </w:r>
      <w:proofErr w:type="spellEnd"/>
      <w:r w:rsidR="00B70234" w:rsidRPr="001D4E09">
        <w:rPr>
          <w:rFonts w:cs="Arial"/>
        </w:rPr>
        <w:t>.</w:t>
      </w:r>
    </w:p>
    <w:p w:rsidR="00B70234" w:rsidRPr="001D4E09" w:rsidRDefault="00ED05B3" w:rsidP="001D4E09">
      <w:pPr>
        <w:pStyle w:val="Paragraphedeliste"/>
        <w:numPr>
          <w:ilvl w:val="0"/>
          <w:numId w:val="43"/>
        </w:numPr>
        <w:rPr>
          <w:rFonts w:cs="Arial"/>
        </w:rPr>
      </w:pPr>
      <w:r w:rsidRPr="001D4E09">
        <w:rPr>
          <w:rFonts w:cs="Arial"/>
        </w:rPr>
        <w:t>Vous pouvez</w:t>
      </w:r>
      <w:r w:rsidR="00AC2CAC" w:rsidRPr="001D4E09">
        <w:rPr>
          <w:rFonts w:cs="Arial"/>
        </w:rPr>
        <w:t xml:space="preserve"> réaliser une demande d’inscription à la plateforme </w:t>
      </w:r>
      <w:proofErr w:type="spellStart"/>
      <w:r w:rsidR="00AC2CAC" w:rsidRPr="001D4E09">
        <w:rPr>
          <w:rFonts w:cs="Arial"/>
        </w:rPr>
        <w:t>Prédice</w:t>
      </w:r>
      <w:proofErr w:type="spellEnd"/>
      <w:r w:rsidR="00AC2CAC" w:rsidRPr="001D4E09">
        <w:rPr>
          <w:rFonts w:cs="Arial"/>
        </w:rPr>
        <w:t xml:space="preserve"> à l’adresse suivante : </w:t>
      </w:r>
      <w:hyperlink r:id="rId16" w:history="1">
        <w:r w:rsidR="00AC2CAC" w:rsidRPr="001D4E09">
          <w:rPr>
            <w:rStyle w:val="Lienhypertexte"/>
            <w:rFonts w:ascii="Arial" w:hAnsi="Arial" w:cs="Arial"/>
            <w:sz w:val="22"/>
            <w:szCs w:val="22"/>
          </w:rPr>
          <w:t>tlc.predice@esante-hdf.fr</w:t>
        </w:r>
      </w:hyperlink>
      <w:r w:rsidR="00AC2CAC" w:rsidRPr="001D4E09">
        <w:rPr>
          <w:rFonts w:cs="Arial"/>
        </w:rPr>
        <w:t xml:space="preserve"> </w:t>
      </w:r>
    </w:p>
    <w:p w:rsidR="00B70234" w:rsidRDefault="00B70234" w:rsidP="00B70234">
      <w:pPr>
        <w:pStyle w:val="Paragraphedeliste"/>
        <w:spacing w:after="160" w:line="259" w:lineRule="auto"/>
        <w:jc w:val="both"/>
        <w:rPr>
          <w:rFonts w:ascii="Arial" w:hAnsi="Arial" w:cs="Arial"/>
          <w:sz w:val="22"/>
          <w:szCs w:val="22"/>
        </w:rPr>
      </w:pPr>
    </w:p>
    <w:p w:rsidR="00B70234" w:rsidRPr="001D4E09" w:rsidRDefault="00AC2CAC" w:rsidP="001D4E09">
      <w:pPr>
        <w:rPr>
          <w:rFonts w:cs="Arial"/>
        </w:rPr>
      </w:pPr>
      <w:r w:rsidRPr="001D4E09">
        <w:rPr>
          <w:rFonts w:cs="Arial"/>
        </w:rPr>
        <w:t xml:space="preserve">Concernant les actes de </w:t>
      </w:r>
      <w:proofErr w:type="spellStart"/>
      <w:r w:rsidRPr="001D4E09">
        <w:rPr>
          <w:rFonts w:cs="Arial"/>
        </w:rPr>
        <w:t>visio</w:t>
      </w:r>
      <w:proofErr w:type="spellEnd"/>
      <w:r w:rsidRPr="001D4E09">
        <w:rPr>
          <w:rFonts w:cs="Arial"/>
        </w:rPr>
        <w:t>-consultation, il est considéré que l’accord du médecin traitant est</w:t>
      </w:r>
      <w:r w:rsidR="00476F0A" w:rsidRPr="001D4E09">
        <w:rPr>
          <w:rFonts w:cs="Arial"/>
        </w:rPr>
        <w:t>,</w:t>
      </w:r>
      <w:r w:rsidRPr="001D4E09">
        <w:rPr>
          <w:rFonts w:cs="Arial"/>
        </w:rPr>
        <w:t xml:space="preserve"> </w:t>
      </w:r>
      <w:r w:rsidRPr="001D4E09">
        <w:rPr>
          <w:rFonts w:cs="Arial"/>
          <w:i/>
        </w:rPr>
        <w:t>de facto</w:t>
      </w:r>
      <w:r w:rsidRPr="001D4E09">
        <w:rPr>
          <w:rFonts w:cs="Arial"/>
        </w:rPr>
        <w:t>, sauf opposition signalée.</w:t>
      </w:r>
    </w:p>
    <w:p w:rsidR="00B70234" w:rsidRPr="00B70234" w:rsidRDefault="00B70234" w:rsidP="00B70234">
      <w:pPr>
        <w:pStyle w:val="Paragraphedeliste"/>
        <w:jc w:val="both"/>
        <w:rPr>
          <w:rFonts w:ascii="Arial" w:hAnsi="Arial" w:cs="Arial"/>
          <w:sz w:val="22"/>
          <w:szCs w:val="22"/>
        </w:rPr>
      </w:pPr>
    </w:p>
    <w:p w:rsidR="00AC2CAC" w:rsidRPr="001D4E09" w:rsidRDefault="00AC2CAC" w:rsidP="001D4E09">
      <w:pPr>
        <w:rPr>
          <w:rFonts w:cs="Arial"/>
        </w:rPr>
      </w:pPr>
      <w:r w:rsidRPr="001D4E09">
        <w:rPr>
          <w:rFonts w:cs="Arial"/>
        </w:rPr>
        <w:t xml:space="preserve">Il est également possible via l’application </w:t>
      </w:r>
      <w:proofErr w:type="spellStart"/>
      <w:r w:rsidRPr="001D4E09">
        <w:rPr>
          <w:rFonts w:cs="Arial"/>
        </w:rPr>
        <w:t>Prédice</w:t>
      </w:r>
      <w:proofErr w:type="spellEnd"/>
      <w:r w:rsidRPr="001D4E09">
        <w:rPr>
          <w:rFonts w:cs="Arial"/>
        </w:rPr>
        <w:t xml:space="preserve"> de bénéficier de télé-expertise de manière asynchrone : c’est-à-dire que vous pouvez demander conseil auprès de médecins qu</w:t>
      </w:r>
      <w:r w:rsidR="00ED05B3" w:rsidRPr="001D4E09">
        <w:rPr>
          <w:rFonts w:cs="Arial"/>
        </w:rPr>
        <w:t>i</w:t>
      </w:r>
      <w:r w:rsidRPr="001D4E09">
        <w:rPr>
          <w:rFonts w:cs="Arial"/>
        </w:rPr>
        <w:t xml:space="preserve"> vous répondront dès que possible.</w:t>
      </w:r>
    </w:p>
    <w:p w:rsidR="004C51A2" w:rsidRDefault="004C51A2" w:rsidP="00B93202"/>
    <w:p w:rsidR="005B76D4" w:rsidRPr="004D02E9" w:rsidRDefault="004D02E9" w:rsidP="004D02E9">
      <w:pPr>
        <w:pStyle w:val="Titre1"/>
        <w:rPr>
          <w:u w:val="double"/>
        </w:rPr>
      </w:pPr>
      <w:bookmarkStart w:id="28" w:name="_Toc35616269"/>
      <w:r w:rsidRPr="004D02E9">
        <w:rPr>
          <w:u w:val="double"/>
        </w:rPr>
        <w:t>FICHE 6 : DOCUMENTS UTILES POUR LA GESTION DES HOSPITALISATIONS</w:t>
      </w:r>
      <w:bookmarkEnd w:id="28"/>
    </w:p>
    <w:p w:rsidR="005B76D4" w:rsidRDefault="005B76D4" w:rsidP="005B76D4">
      <w:pPr>
        <w:rPr>
          <w:b/>
          <w:u w:val="single"/>
        </w:rPr>
      </w:pPr>
    </w:p>
    <w:p w:rsidR="005B76D4" w:rsidRDefault="005B76D4" w:rsidP="005B76D4">
      <w:pPr>
        <w:pStyle w:val="Titre2"/>
      </w:pPr>
      <w:bookmarkStart w:id="29" w:name="_Toc35616270"/>
      <w:r>
        <w:t>Complétude des Dossiers de Liaison d’Urgence</w:t>
      </w:r>
      <w:bookmarkEnd w:id="29"/>
    </w:p>
    <w:p w:rsidR="005B76D4" w:rsidRPr="005B76D4" w:rsidRDefault="005B76D4" w:rsidP="005B76D4"/>
    <w:p w:rsidR="005B76D4" w:rsidRPr="005B76D4" w:rsidRDefault="005B76D4" w:rsidP="005B76D4">
      <w:pPr>
        <w:rPr>
          <w:rFonts w:cs="Arial"/>
        </w:rPr>
      </w:pPr>
      <w:r>
        <w:t xml:space="preserve">Nous vous invitons </w:t>
      </w:r>
      <w:r w:rsidR="00B02D78">
        <w:t>à anticiper et donc</w:t>
      </w:r>
      <w:r>
        <w:t xml:space="preserve"> mettre à jour et/ou compléter</w:t>
      </w:r>
      <w:r w:rsidR="00B02D78">
        <w:t xml:space="preserve"> dès à présent</w:t>
      </w:r>
      <w:r>
        <w:t xml:space="preserve"> les Dossiers de Liaison d’Urgence de vos résidents. Au regard des spécificités actuelles de prise en charge et pour permettre le meilleur accompagnement, veillez à bien renseigner leurs comorbidités comme </w:t>
      </w:r>
      <w:r w:rsidRPr="005B76D4">
        <w:rPr>
          <w:rFonts w:cs="Arial"/>
        </w:rPr>
        <w:t xml:space="preserve">leurs fragilités : </w:t>
      </w:r>
    </w:p>
    <w:p w:rsidR="005B76D4" w:rsidRPr="005B76D4" w:rsidRDefault="005B76D4" w:rsidP="005B76D4">
      <w:pPr>
        <w:pStyle w:val="Paragraphedeliste"/>
        <w:numPr>
          <w:ilvl w:val="0"/>
          <w:numId w:val="27"/>
        </w:numPr>
        <w:rPr>
          <w:rFonts w:ascii="Arial" w:hAnsi="Arial" w:cs="Arial"/>
          <w:sz w:val="22"/>
          <w:szCs w:val="22"/>
        </w:rPr>
      </w:pPr>
      <w:r w:rsidRPr="005B76D4">
        <w:rPr>
          <w:rFonts w:ascii="Arial" w:hAnsi="Arial" w:cs="Arial"/>
          <w:sz w:val="22"/>
          <w:szCs w:val="22"/>
        </w:rPr>
        <w:t>Gériatriques</w:t>
      </w:r>
    </w:p>
    <w:p w:rsidR="005B76D4" w:rsidRPr="005B76D4" w:rsidRDefault="005B76D4" w:rsidP="005B76D4">
      <w:pPr>
        <w:pStyle w:val="Paragraphedeliste"/>
        <w:numPr>
          <w:ilvl w:val="0"/>
          <w:numId w:val="27"/>
        </w:numPr>
        <w:rPr>
          <w:rFonts w:ascii="Arial" w:hAnsi="Arial" w:cs="Arial"/>
          <w:sz w:val="22"/>
          <w:szCs w:val="22"/>
        </w:rPr>
      </w:pPr>
      <w:r w:rsidRPr="005B76D4">
        <w:rPr>
          <w:rFonts w:ascii="Arial" w:hAnsi="Arial" w:cs="Arial"/>
          <w:sz w:val="22"/>
          <w:szCs w:val="22"/>
        </w:rPr>
        <w:lastRenderedPageBreak/>
        <w:t>Cognitives / psychiques</w:t>
      </w:r>
    </w:p>
    <w:p w:rsidR="005B76D4" w:rsidRPr="005B76D4" w:rsidRDefault="005B76D4" w:rsidP="005B76D4">
      <w:pPr>
        <w:pStyle w:val="Paragraphedeliste"/>
        <w:numPr>
          <w:ilvl w:val="0"/>
          <w:numId w:val="27"/>
        </w:numPr>
        <w:rPr>
          <w:rFonts w:ascii="Arial" w:hAnsi="Arial" w:cs="Arial"/>
          <w:sz w:val="22"/>
          <w:szCs w:val="22"/>
        </w:rPr>
      </w:pPr>
      <w:r w:rsidRPr="005B76D4">
        <w:rPr>
          <w:rFonts w:ascii="Arial" w:hAnsi="Arial" w:cs="Arial"/>
          <w:sz w:val="22"/>
          <w:szCs w:val="22"/>
        </w:rPr>
        <w:t>Fonctionnelles</w:t>
      </w:r>
    </w:p>
    <w:p w:rsidR="005B76D4" w:rsidRPr="005B76D4" w:rsidRDefault="005B76D4" w:rsidP="005B76D4">
      <w:pPr>
        <w:pStyle w:val="Paragraphedeliste"/>
        <w:numPr>
          <w:ilvl w:val="0"/>
          <w:numId w:val="27"/>
        </w:numPr>
        <w:rPr>
          <w:rFonts w:ascii="Arial" w:hAnsi="Arial" w:cs="Arial"/>
          <w:sz w:val="22"/>
          <w:szCs w:val="22"/>
        </w:rPr>
      </w:pPr>
      <w:r w:rsidRPr="005B76D4">
        <w:rPr>
          <w:rFonts w:ascii="Arial" w:hAnsi="Arial" w:cs="Arial"/>
          <w:sz w:val="22"/>
          <w:szCs w:val="22"/>
        </w:rPr>
        <w:t>Nutritionnelles</w:t>
      </w:r>
    </w:p>
    <w:p w:rsidR="005B76D4" w:rsidRDefault="005B76D4" w:rsidP="005B76D4">
      <w:pPr>
        <w:pStyle w:val="Paragraphedeliste"/>
        <w:numPr>
          <w:ilvl w:val="0"/>
          <w:numId w:val="27"/>
        </w:numPr>
        <w:rPr>
          <w:rFonts w:ascii="Arial" w:hAnsi="Arial" w:cs="Arial"/>
          <w:sz w:val="22"/>
          <w:szCs w:val="22"/>
        </w:rPr>
      </w:pPr>
      <w:r w:rsidRPr="005B76D4">
        <w:rPr>
          <w:rFonts w:ascii="Arial" w:hAnsi="Arial" w:cs="Arial"/>
          <w:sz w:val="22"/>
          <w:szCs w:val="22"/>
        </w:rPr>
        <w:t>Psychologiques</w:t>
      </w:r>
    </w:p>
    <w:p w:rsidR="001D4E09" w:rsidRPr="001D4E09" w:rsidRDefault="001D4E09" w:rsidP="001D4E09">
      <w:pPr>
        <w:pStyle w:val="Paragraphedeliste"/>
        <w:rPr>
          <w:rFonts w:ascii="Arial" w:hAnsi="Arial" w:cs="Arial"/>
          <w:sz w:val="22"/>
          <w:szCs w:val="22"/>
        </w:rPr>
      </w:pPr>
    </w:p>
    <w:p w:rsidR="005B76D4" w:rsidRDefault="005B76D4" w:rsidP="005B76D4">
      <w:r>
        <w:t>Cette bonne information du profil de vos résidents facilitera la prise en charge en aval par :</w:t>
      </w:r>
    </w:p>
    <w:p w:rsidR="005B76D4" w:rsidRPr="00DC0930" w:rsidRDefault="005B76D4" w:rsidP="005B76D4">
      <w:pPr>
        <w:pStyle w:val="Paragraphedeliste"/>
        <w:numPr>
          <w:ilvl w:val="0"/>
          <w:numId w:val="27"/>
        </w:numPr>
        <w:rPr>
          <w:rFonts w:ascii="Arial" w:hAnsi="Arial" w:cs="Arial"/>
          <w:sz w:val="22"/>
          <w:szCs w:val="22"/>
        </w:rPr>
      </w:pPr>
      <w:r w:rsidRPr="00DC0930">
        <w:rPr>
          <w:rFonts w:ascii="Arial" w:hAnsi="Arial" w:cs="Arial"/>
          <w:sz w:val="22"/>
          <w:szCs w:val="22"/>
        </w:rPr>
        <w:t xml:space="preserve">Le Médecin coordonnateur de l’EHPAD et/ou </w:t>
      </w:r>
    </w:p>
    <w:p w:rsidR="005B76D4" w:rsidRPr="00DC0930" w:rsidRDefault="005B76D4" w:rsidP="005B76D4">
      <w:pPr>
        <w:pStyle w:val="Paragraphedeliste"/>
        <w:numPr>
          <w:ilvl w:val="0"/>
          <w:numId w:val="27"/>
        </w:numPr>
        <w:rPr>
          <w:rFonts w:ascii="Arial" w:hAnsi="Arial" w:cs="Arial"/>
          <w:sz w:val="22"/>
          <w:szCs w:val="22"/>
        </w:rPr>
      </w:pPr>
      <w:r w:rsidRPr="00DC0930">
        <w:rPr>
          <w:rFonts w:ascii="Arial" w:hAnsi="Arial" w:cs="Arial"/>
          <w:sz w:val="22"/>
          <w:szCs w:val="22"/>
        </w:rPr>
        <w:t xml:space="preserve">Le Médecin traitant et/ou </w:t>
      </w:r>
    </w:p>
    <w:p w:rsidR="005B76D4" w:rsidRPr="00DC0930" w:rsidRDefault="005B76D4" w:rsidP="005B76D4">
      <w:pPr>
        <w:pStyle w:val="Paragraphedeliste"/>
        <w:numPr>
          <w:ilvl w:val="0"/>
          <w:numId w:val="27"/>
        </w:numPr>
        <w:rPr>
          <w:rFonts w:ascii="Arial" w:hAnsi="Arial" w:cs="Arial"/>
          <w:sz w:val="22"/>
          <w:szCs w:val="22"/>
        </w:rPr>
      </w:pPr>
      <w:r w:rsidRPr="00DC0930">
        <w:rPr>
          <w:rFonts w:ascii="Arial" w:hAnsi="Arial" w:cs="Arial"/>
          <w:sz w:val="22"/>
          <w:szCs w:val="22"/>
        </w:rPr>
        <w:t xml:space="preserve">Le médecin référent gériatrique de territoire et/ou </w:t>
      </w:r>
    </w:p>
    <w:p w:rsidR="005B76D4" w:rsidRPr="00DC0930" w:rsidRDefault="005B76D4" w:rsidP="005B76D4">
      <w:pPr>
        <w:pStyle w:val="Paragraphedeliste"/>
        <w:numPr>
          <w:ilvl w:val="0"/>
          <w:numId w:val="27"/>
        </w:numPr>
        <w:rPr>
          <w:rFonts w:ascii="Arial" w:hAnsi="Arial" w:cs="Arial"/>
          <w:sz w:val="22"/>
          <w:szCs w:val="22"/>
        </w:rPr>
      </w:pPr>
      <w:r w:rsidRPr="00DC0930">
        <w:rPr>
          <w:rFonts w:ascii="Arial" w:hAnsi="Arial" w:cs="Arial"/>
          <w:sz w:val="22"/>
          <w:szCs w:val="22"/>
        </w:rPr>
        <w:t xml:space="preserve">Le Médecin régulateur du SAMU centre 15 et/ou </w:t>
      </w:r>
    </w:p>
    <w:p w:rsidR="005B76D4" w:rsidRPr="00DC0930" w:rsidRDefault="005B76D4" w:rsidP="005B76D4">
      <w:pPr>
        <w:pStyle w:val="Paragraphedeliste"/>
        <w:numPr>
          <w:ilvl w:val="0"/>
          <w:numId w:val="27"/>
        </w:numPr>
        <w:rPr>
          <w:rFonts w:ascii="Arial" w:hAnsi="Arial" w:cs="Arial"/>
          <w:sz w:val="22"/>
          <w:szCs w:val="22"/>
        </w:rPr>
      </w:pPr>
      <w:r w:rsidRPr="00DC0930">
        <w:rPr>
          <w:rFonts w:ascii="Arial" w:hAnsi="Arial" w:cs="Arial"/>
          <w:sz w:val="22"/>
          <w:szCs w:val="22"/>
        </w:rPr>
        <w:t>Le Médecin urgentiste.</w:t>
      </w:r>
    </w:p>
    <w:p w:rsidR="005B76D4" w:rsidRDefault="005B76D4" w:rsidP="005B76D4"/>
    <w:p w:rsidR="00DC0930" w:rsidRDefault="00DC0930" w:rsidP="004D02E9">
      <w:pPr>
        <w:pStyle w:val="Titre2"/>
      </w:pPr>
      <w:bookmarkStart w:id="30" w:name="_Toc35616271"/>
      <w:r>
        <w:t xml:space="preserve">Fiche </w:t>
      </w:r>
      <w:r w:rsidR="001D4E09">
        <w:t>« </w:t>
      </w:r>
      <w:r>
        <w:t>Urgences Pallia</w:t>
      </w:r>
      <w:r w:rsidR="001D4E09">
        <w:t> » et directives anticipées</w:t>
      </w:r>
      <w:bookmarkEnd w:id="30"/>
      <w:r w:rsidR="001D4E09">
        <w:t xml:space="preserve"> </w:t>
      </w:r>
    </w:p>
    <w:p w:rsidR="004C51A2" w:rsidRDefault="004C51A2" w:rsidP="00DC0930"/>
    <w:p w:rsidR="00DC0930" w:rsidRPr="001D4E09" w:rsidRDefault="00DC0930" w:rsidP="00DC0930">
      <w:r>
        <w:t xml:space="preserve">En complément du DLU, nous vous invitons à renseigner la fiche </w:t>
      </w:r>
      <w:r w:rsidR="001D4E09">
        <w:t>« </w:t>
      </w:r>
      <w:r>
        <w:t>urgence pallia</w:t>
      </w:r>
      <w:r w:rsidR="001D4E09">
        <w:t> »</w:t>
      </w:r>
      <w:r>
        <w:t xml:space="preserve"> pour tout </w:t>
      </w:r>
      <w:r w:rsidRPr="001D4E09">
        <w:t>résident concerné.</w:t>
      </w:r>
    </w:p>
    <w:p w:rsidR="001D4E09" w:rsidRDefault="001D4E09" w:rsidP="001D4E09">
      <w:r w:rsidRPr="001D4E09">
        <w:t>Si des directives anticipées ont été rédigées, elles sont à transmettre et à considérer.</w:t>
      </w:r>
    </w:p>
    <w:p w:rsidR="004D02E9" w:rsidRDefault="004D02E9" w:rsidP="00DC0930"/>
    <w:p w:rsidR="00DC0930" w:rsidRDefault="00DC0930" w:rsidP="004D02E9">
      <w:pPr>
        <w:pStyle w:val="Titre2"/>
      </w:pPr>
      <w:bookmarkStart w:id="31" w:name="_Toc35616272"/>
      <w:r>
        <w:t>Désignation de la personne de confiance</w:t>
      </w:r>
      <w:bookmarkEnd w:id="31"/>
    </w:p>
    <w:p w:rsidR="004C51A2" w:rsidRDefault="004C51A2" w:rsidP="00DC0930"/>
    <w:p w:rsidR="00DC0930" w:rsidRDefault="00DC0930" w:rsidP="00DC0930">
      <w:r>
        <w:t>Nous vous invitons également, si cela est possible, à favoriser la désignation d’une personne de confiance pour l</w:t>
      </w:r>
      <w:r w:rsidR="001D4E09">
        <w:t>es résidents de votre structure, si cela n’a pas déjà été fait.</w:t>
      </w:r>
    </w:p>
    <w:p w:rsidR="00DC0930" w:rsidRDefault="00DC0930" w:rsidP="00DC0930"/>
    <w:p w:rsidR="00DC0930" w:rsidRDefault="00DC0930" w:rsidP="004D02E9">
      <w:pPr>
        <w:pStyle w:val="Titre2"/>
      </w:pPr>
      <w:bookmarkStart w:id="32" w:name="_Toc35616273"/>
      <w:r>
        <w:t>Décisions Collégiales</w:t>
      </w:r>
      <w:bookmarkEnd w:id="32"/>
    </w:p>
    <w:p w:rsidR="004C51A2" w:rsidRDefault="004C51A2" w:rsidP="005B76D4"/>
    <w:p w:rsidR="00DC0930" w:rsidRDefault="00DC0930" w:rsidP="005B76D4">
      <w:r>
        <w:lastRenderedPageBreak/>
        <w:t>Il</w:t>
      </w:r>
      <w:r w:rsidR="005B76D4">
        <w:t xml:space="preserve"> est fortement suggéré de mettre en place dès à présent des décisions collégiales concernant la prise en charge en urgence de vos résidents afin </w:t>
      </w:r>
      <w:r w:rsidR="00B02D78">
        <w:t xml:space="preserve">d’encadrer les prises en soins </w:t>
      </w:r>
      <w:r w:rsidR="005B76D4">
        <w:t>thérapeutiques en cas de pronostic vital engagé.</w:t>
      </w:r>
    </w:p>
    <w:p w:rsidR="00DC0930" w:rsidRDefault="00DC0930" w:rsidP="005B76D4">
      <w:r>
        <w:t>Ces décisions collégiales pourront être accompagnées par le référent gériatrique de territoire, comme les équipes mobiles palliatives et/ou gériatriques de votre territoire.</w:t>
      </w:r>
    </w:p>
    <w:p w:rsidR="00DC0930" w:rsidRPr="004C51A2" w:rsidRDefault="004D02E9" w:rsidP="00DC0930">
      <w:pPr>
        <w:rPr>
          <w:b/>
          <w:u w:val="single"/>
        </w:rPr>
      </w:pPr>
      <w:r w:rsidRPr="00582FA8">
        <w:rPr>
          <w:b/>
          <w:color w:val="C45911" w:themeColor="accent2" w:themeShade="BF"/>
          <w:u w:val="single"/>
        </w:rPr>
        <w:t>L’ensemble des documents cités dans la fiche 6 sont fournis en annexe.</w:t>
      </w:r>
    </w:p>
    <w:p w:rsidR="00035667" w:rsidRPr="004D02E9" w:rsidRDefault="004D02E9" w:rsidP="00DB614D">
      <w:pPr>
        <w:pStyle w:val="Titre1"/>
        <w:rPr>
          <w:u w:val="double"/>
        </w:rPr>
      </w:pPr>
      <w:bookmarkStart w:id="33" w:name="_Toc35616274"/>
      <w:r w:rsidRPr="004D02E9">
        <w:rPr>
          <w:u w:val="double"/>
        </w:rPr>
        <w:t>FICHE 7 : VERIFICATION ET UTILISATION DES STOCKS DE PRODUITS SANITAIRES</w:t>
      </w:r>
      <w:bookmarkEnd w:id="33"/>
    </w:p>
    <w:p w:rsidR="00035667" w:rsidRDefault="00035667" w:rsidP="00035667"/>
    <w:p w:rsidR="00035667" w:rsidRDefault="00035667" w:rsidP="00035667">
      <w:r>
        <w:t>Au regard de la crise sanitaire, les établissements sont amenés à gérer plus de résidents et de patients dans un état de décompensation. A ce titre, les ressources suivantes seront amenées à être gérées avec parcimonie.</w:t>
      </w:r>
    </w:p>
    <w:p w:rsidR="00300CDF" w:rsidRDefault="00300CDF" w:rsidP="00035667">
      <w:r>
        <w:t>Au regard de l’utilisation prévisionnelle conséquente de vos ressources, nous vous conseillons d’établir un état des lieux régulier de vos stocks et de les renouveler</w:t>
      </w:r>
      <w:r w:rsidR="00B02D78">
        <w:t xml:space="preserve">. Nous vous proposons pour ce faire </w:t>
      </w:r>
      <w:r w:rsidR="00B02D78" w:rsidRPr="004C51A2">
        <w:t>un tableau de gestio</w:t>
      </w:r>
      <w:r w:rsidR="004C51A2" w:rsidRPr="004C51A2">
        <w:t>n des stocks</w:t>
      </w:r>
      <w:r w:rsidR="00BD1A3F">
        <w:t xml:space="preserve"> </w:t>
      </w:r>
      <w:r w:rsidR="004C51A2">
        <w:rPr>
          <w:b/>
          <w:color w:val="C45911" w:themeColor="accent2" w:themeShade="BF"/>
          <w:u w:val="single"/>
        </w:rPr>
        <w:t>en annexe.</w:t>
      </w:r>
    </w:p>
    <w:p w:rsidR="00BA16B8" w:rsidRPr="00582FA8" w:rsidRDefault="00BA16B8" w:rsidP="00035667">
      <w:pPr>
        <w:rPr>
          <w:b/>
          <w:color w:val="C45911" w:themeColor="accent2" w:themeShade="BF"/>
          <w:u w:val="single"/>
        </w:rPr>
      </w:pPr>
      <w:r w:rsidRPr="004C51A2">
        <w:t xml:space="preserve">Nous vous proposons également une composition </w:t>
      </w:r>
      <w:r w:rsidR="00736869" w:rsidRPr="004C51A2">
        <w:t>de caisson d’isolement type</w:t>
      </w:r>
      <w:r w:rsidR="00BD1A3F">
        <w:t xml:space="preserve"> </w:t>
      </w:r>
      <w:r w:rsidR="004C51A2">
        <w:rPr>
          <w:b/>
          <w:color w:val="C45911" w:themeColor="accent2" w:themeShade="BF"/>
          <w:u w:val="single"/>
        </w:rPr>
        <w:t>en annexe</w:t>
      </w:r>
      <w:r w:rsidR="00736869" w:rsidRPr="00582FA8">
        <w:rPr>
          <w:b/>
          <w:color w:val="C45911" w:themeColor="accent2" w:themeShade="BF"/>
          <w:u w:val="single"/>
        </w:rPr>
        <w:t>.</w:t>
      </w:r>
    </w:p>
    <w:p w:rsidR="00035667" w:rsidRDefault="00300CDF" w:rsidP="00035667">
      <w:r>
        <w:t xml:space="preserve">Vous pouvez vous rapprocher des équipes mobiles d’hygiène </w:t>
      </w:r>
      <w:r w:rsidR="00B02D78">
        <w:t xml:space="preserve">ou de l’établissement de santé de votre territoire </w:t>
      </w:r>
      <w:r>
        <w:t xml:space="preserve">pour tout questionnement. </w:t>
      </w:r>
    </w:p>
    <w:p w:rsidR="00300CDF" w:rsidRDefault="00300CDF" w:rsidP="00035667"/>
    <w:p w:rsidR="00035667" w:rsidRPr="00035667" w:rsidRDefault="00035667" w:rsidP="00035667">
      <w:pPr>
        <w:pStyle w:val="Titre2"/>
      </w:pPr>
      <w:bookmarkStart w:id="34" w:name="_Toc35616275"/>
      <w:r w:rsidRPr="00035667">
        <w:t>Solution hydro alcoolique</w:t>
      </w:r>
      <w:bookmarkEnd w:id="34"/>
    </w:p>
    <w:p w:rsidR="00035667" w:rsidRDefault="00035667" w:rsidP="00035667"/>
    <w:p w:rsidR="00035667" w:rsidRPr="001D4E09" w:rsidRDefault="00035667" w:rsidP="00035667">
      <w:r>
        <w:t xml:space="preserve">Les soignants sont invités à conserver leurs flacons vides de 100 </w:t>
      </w:r>
      <w:proofErr w:type="spellStart"/>
      <w:r>
        <w:t>mL</w:t>
      </w:r>
      <w:proofErr w:type="spellEnd"/>
      <w:r>
        <w:t xml:space="preserve"> pour permettre un approvisionnement en vrac mis en place par les pharmacies. Les flacons devront être </w:t>
      </w:r>
      <w:r w:rsidRPr="001D4E09">
        <w:t>soigneusement lavés avant tout remplissage.</w:t>
      </w:r>
    </w:p>
    <w:p w:rsidR="001D4E09" w:rsidRPr="001D4E09" w:rsidRDefault="001D4E09" w:rsidP="00035667">
      <w:r w:rsidRPr="001D4E09">
        <w:lastRenderedPageBreak/>
        <w:t>En cas de difficultés d’approvisionnement, les établissements de santé comme le CHU de Lille, certaines officines ou bien encore certains indus</w:t>
      </w:r>
      <w:r w:rsidR="00021AD2">
        <w:t>triels peuvent être sollicités.</w:t>
      </w:r>
    </w:p>
    <w:p w:rsidR="00035667" w:rsidRPr="001D4E09" w:rsidRDefault="00035667" w:rsidP="00035667">
      <w:pPr>
        <w:pStyle w:val="Paragraphedeliste"/>
        <w:jc w:val="both"/>
      </w:pPr>
    </w:p>
    <w:p w:rsidR="00035667" w:rsidRPr="001D4E09" w:rsidRDefault="001D4E09" w:rsidP="00035667">
      <w:pPr>
        <w:pStyle w:val="Titre2"/>
      </w:pPr>
      <w:bookmarkStart w:id="35" w:name="_Toc35616276"/>
      <w:r>
        <w:t>M</w:t>
      </w:r>
      <w:r w:rsidR="00035667" w:rsidRPr="001D4E09">
        <w:t>asques chirurgicaux</w:t>
      </w:r>
      <w:r w:rsidR="005025B8">
        <w:t xml:space="preserve"> et lunettes</w:t>
      </w:r>
      <w:bookmarkEnd w:id="35"/>
    </w:p>
    <w:p w:rsidR="00035667" w:rsidRPr="001D4E09" w:rsidRDefault="00035667" w:rsidP="00035667"/>
    <w:p w:rsidR="001D4E09" w:rsidRPr="00035667" w:rsidRDefault="001D4E09" w:rsidP="001D4E09">
      <w:pPr>
        <w:rPr>
          <w:u w:val="single"/>
        </w:rPr>
      </w:pPr>
      <w:r>
        <w:t>Leur utilisation est à réserver pour correspondre aux bonnes pratiques (précautions standard et complémentaires).</w:t>
      </w:r>
    </w:p>
    <w:p w:rsidR="00582FA8" w:rsidRDefault="001D4E09" w:rsidP="00E9168F">
      <w:r>
        <w:t>Cependant, nous recommandons le port de masque chirurgical pour chacun des professionnels, soignant ou non, présent sur site. Le changement de masque est préconisé toutes les 4h et plus fréquemment en cas de souillure</w:t>
      </w:r>
      <w:r w:rsidR="00CF3574">
        <w:t xml:space="preserve"> </w:t>
      </w:r>
      <w:r w:rsidR="00582FA8" w:rsidRPr="00656EFA">
        <w:t xml:space="preserve">Une fiche de conduite à tenir </w:t>
      </w:r>
      <w:r>
        <w:t xml:space="preserve">(CAT) sur le bon usage du masque </w:t>
      </w:r>
      <w:r w:rsidR="00582FA8" w:rsidRPr="00656EFA">
        <w:t>vous est jointe</w:t>
      </w:r>
      <w:r w:rsidR="00BD1A3F">
        <w:t xml:space="preserve"> </w:t>
      </w:r>
      <w:r w:rsidR="00582FA8" w:rsidRPr="00CF3574">
        <w:rPr>
          <w:b/>
          <w:color w:val="ED7D31" w:themeColor="accent2"/>
          <w:u w:val="single"/>
        </w:rPr>
        <w:t xml:space="preserve">en annexe </w:t>
      </w:r>
      <w:r w:rsidR="00582FA8" w:rsidRPr="00656EFA">
        <w:t>pour affichage</w:t>
      </w:r>
      <w:r w:rsidR="00656EFA" w:rsidRPr="00656EFA">
        <w:t>.</w:t>
      </w:r>
    </w:p>
    <w:p w:rsidR="00840497" w:rsidRDefault="005025B8" w:rsidP="00656EFA">
      <w:pPr>
        <w:rPr>
          <w:rFonts w:cs="Arial"/>
        </w:rPr>
      </w:pPr>
      <w:r>
        <w:t xml:space="preserve">Nous vous recommandons de prévoir un stock de lunettes réutilisables. Vous trouverez dans la </w:t>
      </w:r>
      <w:r w:rsidR="00CF3574">
        <w:t xml:space="preserve">démarche de désinfection de celles-ci </w:t>
      </w:r>
      <w:r w:rsidR="00CF3574" w:rsidRPr="00CF3574">
        <w:rPr>
          <w:b/>
          <w:color w:val="ED7D31" w:themeColor="accent2"/>
          <w:u w:val="single"/>
        </w:rPr>
        <w:t>dans l’annexe</w:t>
      </w:r>
      <w:r w:rsidR="00CF3574" w:rsidRPr="00CF3574">
        <w:rPr>
          <w:color w:val="ED7D31" w:themeColor="accent2"/>
        </w:rPr>
        <w:t> </w:t>
      </w:r>
      <w:r w:rsidR="00CF3574">
        <w:t xml:space="preserve">: </w:t>
      </w:r>
      <w:r w:rsidR="00CF3574" w:rsidRPr="00CF3574">
        <w:rPr>
          <w:rFonts w:cs="Arial"/>
        </w:rPr>
        <w:t>Protocole habillage / déshabillage Chambre COVID19 (pour affichage)</w:t>
      </w:r>
    </w:p>
    <w:p w:rsidR="00CF3574" w:rsidRPr="00CF3574" w:rsidRDefault="00CF3574" w:rsidP="00656EFA">
      <w:pPr>
        <w:rPr>
          <w:rFonts w:cs="Arial"/>
        </w:rPr>
      </w:pPr>
    </w:p>
    <w:p w:rsidR="00035667" w:rsidRPr="00B17A62" w:rsidRDefault="00035667" w:rsidP="00B17A62">
      <w:pPr>
        <w:pStyle w:val="Titre2"/>
      </w:pPr>
      <w:bookmarkStart w:id="36" w:name="_Toc35616277"/>
      <w:r w:rsidRPr="00B17A62">
        <w:t>Blouses</w:t>
      </w:r>
      <w:bookmarkEnd w:id="36"/>
    </w:p>
    <w:p w:rsidR="00B17A62" w:rsidRDefault="00B17A62" w:rsidP="00B17A62"/>
    <w:p w:rsidR="00BD1A3F" w:rsidRPr="00BD1A3F" w:rsidRDefault="00035667" w:rsidP="00656EFA">
      <w:pPr>
        <w:rPr>
          <w:b/>
          <w:color w:val="C45911" w:themeColor="accent2" w:themeShade="BF"/>
          <w:u w:val="single"/>
        </w:rPr>
      </w:pPr>
      <w:r>
        <w:t>En cas d’isolement pour un COVID</w:t>
      </w:r>
      <w:r w:rsidR="00840497">
        <w:t>19</w:t>
      </w:r>
      <w:r>
        <w:t xml:space="preserve"> positif, une blouse </w:t>
      </w:r>
      <w:r w:rsidR="00B02D78">
        <w:t xml:space="preserve">à </w:t>
      </w:r>
      <w:r>
        <w:t>manche</w:t>
      </w:r>
      <w:r w:rsidR="00B02D78">
        <w:t>s</w:t>
      </w:r>
      <w:r>
        <w:t xml:space="preserve"> longues</w:t>
      </w:r>
      <w:r w:rsidR="00656EFA">
        <w:t xml:space="preserve"> en tissu</w:t>
      </w:r>
      <w:r>
        <w:t xml:space="preserve"> pourra être réutilisée lors </w:t>
      </w:r>
      <w:r w:rsidRPr="00CF3574">
        <w:rPr>
          <w:rFonts w:cs="Arial"/>
        </w:rPr>
        <w:t xml:space="preserve">des entrées en chambre pour soins </w:t>
      </w:r>
      <w:r w:rsidR="00CF3574" w:rsidRPr="00CF3574">
        <w:rPr>
          <w:rFonts w:cs="Arial"/>
        </w:rPr>
        <w:t xml:space="preserve">(avec un tablier plastique à usage unique pour les soins </w:t>
      </w:r>
      <w:proofErr w:type="spellStart"/>
      <w:r w:rsidR="00CF3574" w:rsidRPr="00CF3574">
        <w:rPr>
          <w:rFonts w:cs="Arial"/>
        </w:rPr>
        <w:t>souillants</w:t>
      </w:r>
      <w:proofErr w:type="spellEnd"/>
      <w:r w:rsidR="00CF3574" w:rsidRPr="00CF3574">
        <w:rPr>
          <w:rFonts w:cs="Arial"/>
        </w:rPr>
        <w:t xml:space="preserve">/mouillants) et devra être laissée à l’entrée de la chambre si pénurie </w:t>
      </w:r>
      <w:r w:rsidR="00B17A62" w:rsidRPr="00CF3574">
        <w:rPr>
          <w:rFonts w:cs="Arial"/>
        </w:rPr>
        <w:t>(</w:t>
      </w:r>
      <w:proofErr w:type="spellStart"/>
      <w:r w:rsidR="00B17A62" w:rsidRPr="00CF3574">
        <w:rPr>
          <w:rFonts w:cs="Arial"/>
        </w:rPr>
        <w:t>Cf</w:t>
      </w:r>
      <w:proofErr w:type="spellEnd"/>
      <w:r w:rsidR="00B17A62" w:rsidRPr="00CF3574">
        <w:rPr>
          <w:rFonts w:cs="Arial"/>
        </w:rPr>
        <w:t xml:space="preserve"> procédure précaut</w:t>
      </w:r>
      <w:r w:rsidR="00CF3574" w:rsidRPr="00CF3574">
        <w:rPr>
          <w:rFonts w:cs="Arial"/>
        </w:rPr>
        <w:t>ions complémentaires + protocole</w:t>
      </w:r>
      <w:r w:rsidR="00B17A62" w:rsidRPr="00CF3574">
        <w:rPr>
          <w:rFonts w:cs="Arial"/>
        </w:rPr>
        <w:t xml:space="preserve"> habillage</w:t>
      </w:r>
      <w:r w:rsidR="00021AD2" w:rsidRPr="00CF3574">
        <w:rPr>
          <w:rFonts w:cs="Arial"/>
        </w:rPr>
        <w:t xml:space="preserve">/déshabillage </w:t>
      </w:r>
      <w:r w:rsidR="00B02D78" w:rsidRPr="00CF3574">
        <w:rPr>
          <w:rFonts w:cs="Arial"/>
          <w:b/>
          <w:color w:val="ED7D31" w:themeColor="accent2"/>
          <w:u w:val="single"/>
        </w:rPr>
        <w:t>en annexe</w:t>
      </w:r>
      <w:r w:rsidR="00936CC0" w:rsidRPr="00656EFA">
        <w:t>).</w:t>
      </w:r>
    </w:p>
    <w:p w:rsidR="007B2E05" w:rsidRDefault="007B2E05" w:rsidP="007B2E05">
      <w:pPr>
        <w:pStyle w:val="Titre2"/>
      </w:pPr>
      <w:bookmarkStart w:id="37" w:name="_Toc35616278"/>
      <w:r>
        <w:t>Sacs mortuaires</w:t>
      </w:r>
      <w:bookmarkEnd w:id="37"/>
    </w:p>
    <w:p w:rsidR="007B2E05" w:rsidRDefault="007B2E05" w:rsidP="007B2E05"/>
    <w:p w:rsidR="007B2E05" w:rsidRDefault="007B2E05" w:rsidP="007B2E05">
      <w:r>
        <w:t>Au regard d</w:t>
      </w:r>
      <w:r w:rsidR="00582FA8">
        <w:t xml:space="preserve">u contexte épidémique actuel, </w:t>
      </w:r>
      <w:r>
        <w:t>de la mortalité associée ch</w:t>
      </w:r>
      <w:r w:rsidR="00E9168F">
        <w:t>ez le sujet âgé, et au regard du protocole</w:t>
      </w:r>
      <w:r w:rsidR="00582FA8">
        <w:t xml:space="preserve"> spécifique (joint</w:t>
      </w:r>
      <w:r>
        <w:t xml:space="preserve"> en annexe) suite à un décès dû au COVID19, </w:t>
      </w:r>
      <w:r>
        <w:lastRenderedPageBreak/>
        <w:t>nous vous invitons à constituer un stock suffisant de sacs mortuaires. Le cas échéant, vous pouvez vous rapprocher de services de pompes funèbres pour vous en procurer.</w:t>
      </w:r>
    </w:p>
    <w:p w:rsidR="007B2E05" w:rsidRDefault="007B2E05" w:rsidP="007B2E05">
      <w:r>
        <w:t>En l’absence de sacs, il faut veiller pour les résidents décédés du COVID</w:t>
      </w:r>
      <w:r w:rsidRPr="00BD1A3F">
        <w:t>19 à l’enveloppem</w:t>
      </w:r>
      <w:r w:rsidR="00AC7011" w:rsidRPr="00BD1A3F">
        <w:t xml:space="preserve">ent du corps dans un drap </w:t>
      </w:r>
      <w:r w:rsidR="00021AD2" w:rsidRPr="00BD1A3F">
        <w:t xml:space="preserve">(de préférence ce à usage unique) </w:t>
      </w:r>
      <w:r w:rsidR="00AC7011" w:rsidRPr="00BD1A3F">
        <w:t>pour réduire les</w:t>
      </w:r>
      <w:r w:rsidR="00AC7011">
        <w:t xml:space="preserve"> risques de contamination.</w:t>
      </w:r>
    </w:p>
    <w:p w:rsidR="00CF3574" w:rsidRPr="00CF3574" w:rsidRDefault="00CF3574" w:rsidP="007B2E05">
      <w:pPr>
        <w:rPr>
          <w:rFonts w:cs="Arial"/>
        </w:rPr>
      </w:pPr>
      <w:r>
        <w:rPr>
          <w:rFonts w:cs="Arial"/>
        </w:rPr>
        <w:t xml:space="preserve">Vous trouverez </w:t>
      </w:r>
      <w:r w:rsidRPr="00CF3574">
        <w:rPr>
          <w:rFonts w:cs="Arial"/>
          <w:b/>
          <w:color w:val="ED7D31" w:themeColor="accent2"/>
          <w:u w:val="single"/>
        </w:rPr>
        <w:t>en annexe</w:t>
      </w:r>
      <w:r w:rsidRPr="00CF3574">
        <w:rPr>
          <w:rFonts w:cs="Arial"/>
          <w:color w:val="ED7D31" w:themeColor="accent2"/>
        </w:rPr>
        <w:t xml:space="preserve"> </w:t>
      </w:r>
      <w:r>
        <w:rPr>
          <w:rFonts w:cs="Arial"/>
        </w:rPr>
        <w:t>la c</w:t>
      </w:r>
      <w:r w:rsidRPr="00CF3574">
        <w:rPr>
          <w:rFonts w:cs="Arial"/>
        </w:rPr>
        <w:t>onduite à tenir pour les pompes funèbres / soignants</w:t>
      </w:r>
      <w:r>
        <w:rPr>
          <w:rFonts w:cs="Arial"/>
        </w:rPr>
        <w:t>.</w:t>
      </w:r>
    </w:p>
    <w:p w:rsidR="007B2E05" w:rsidRDefault="007B2E05" w:rsidP="00B17A62"/>
    <w:p w:rsidR="00B17A62" w:rsidRDefault="00B17A62" w:rsidP="00B17A62">
      <w:pPr>
        <w:pStyle w:val="Titre2"/>
      </w:pPr>
      <w:bookmarkStart w:id="38" w:name="_Toc35616279"/>
      <w:r>
        <w:t>Gestion du Linge</w:t>
      </w:r>
      <w:bookmarkEnd w:id="38"/>
    </w:p>
    <w:p w:rsidR="0030445E" w:rsidRDefault="0030445E" w:rsidP="0030445E"/>
    <w:p w:rsidR="0030445E" w:rsidRDefault="0030445E" w:rsidP="0030445E">
      <w:r>
        <w:t>Sans cas de COVID</w:t>
      </w:r>
      <w:r w:rsidR="00582FA8">
        <w:t>19</w:t>
      </w:r>
      <w:r>
        <w:t>, la gestion du linge reste identique et conforme à vos procédures internes. Cependant l’intégralité du linge devra être traité</w:t>
      </w:r>
      <w:r w:rsidR="00582FA8">
        <w:t>e</w:t>
      </w:r>
      <w:r>
        <w:t xml:space="preserve"> p</w:t>
      </w:r>
      <w:r w:rsidR="001D4E09">
        <w:t>ar l’EHPAD de manière gratuite, et ce</w:t>
      </w:r>
      <w:r>
        <w:t>, jusqu’à la fin de la crise sanitaire.</w:t>
      </w:r>
    </w:p>
    <w:p w:rsidR="0030445E" w:rsidRDefault="0030445E" w:rsidP="0030445E"/>
    <w:p w:rsidR="00B17A62" w:rsidRDefault="00035667" w:rsidP="0030445E">
      <w:pPr>
        <w:rPr>
          <w:rFonts w:cs="Arial"/>
        </w:rPr>
      </w:pPr>
      <w:r>
        <w:t>En cas de COVID</w:t>
      </w:r>
      <w:r w:rsidR="00582FA8">
        <w:t>19</w:t>
      </w:r>
      <w:r>
        <w:t xml:space="preserve"> positif </w:t>
      </w:r>
      <w:r w:rsidR="0030445E">
        <w:t xml:space="preserve">ou </w:t>
      </w:r>
      <w:r w:rsidR="00CF3574">
        <w:t>probable</w:t>
      </w:r>
      <w:r w:rsidR="0030445E">
        <w:t xml:space="preserve"> </w:t>
      </w:r>
      <w:r>
        <w:t xml:space="preserve">chez un résident, le traitement du linge de la chambre en question nécessite </w:t>
      </w:r>
      <w:r w:rsidR="00840497">
        <w:t>l’utilisation de sacs hydrosolubles</w:t>
      </w:r>
      <w:r>
        <w:t xml:space="preserve"> afin d’assurer une gestion sécurisée de ce dernier. </w:t>
      </w:r>
      <w:r w:rsidR="0030445E">
        <w:t xml:space="preserve"> Si v</w:t>
      </w:r>
      <w:r w:rsidR="00840497">
        <w:t>ous ne possédez pas de sac</w:t>
      </w:r>
      <w:r w:rsidR="001D4E09">
        <w:t>s</w:t>
      </w:r>
      <w:r w:rsidR="00840497">
        <w:t xml:space="preserve"> hydrosoluble</w:t>
      </w:r>
      <w:r w:rsidR="001D4E09">
        <w:t>s</w:t>
      </w:r>
      <w:r w:rsidR="0030445E">
        <w:t xml:space="preserve"> : </w:t>
      </w:r>
      <w:r w:rsidR="0030445E" w:rsidRPr="0030445E">
        <w:rPr>
          <w:rFonts w:cs="Arial"/>
        </w:rPr>
        <w:t xml:space="preserve">Déposer le linge dans un sac plastique transparent soigneusement fermé, puis </w:t>
      </w:r>
      <w:r w:rsidR="00840497">
        <w:rPr>
          <w:rFonts w:cs="Arial"/>
        </w:rPr>
        <w:t>l’</w:t>
      </w:r>
      <w:r w:rsidR="0030445E">
        <w:rPr>
          <w:rFonts w:cs="Arial"/>
        </w:rPr>
        <w:t>e</w:t>
      </w:r>
      <w:r w:rsidR="0030445E" w:rsidRPr="0030445E">
        <w:rPr>
          <w:rFonts w:cs="Arial"/>
        </w:rPr>
        <w:t>mballer à l’e</w:t>
      </w:r>
      <w:r w:rsidR="0030445E">
        <w:rPr>
          <w:rFonts w:cs="Arial"/>
        </w:rPr>
        <w:t>xtérieur de la chambre dans un deuxième</w:t>
      </w:r>
      <w:r w:rsidR="0030445E" w:rsidRPr="0030445E">
        <w:rPr>
          <w:rFonts w:cs="Arial"/>
        </w:rPr>
        <w:t xml:space="preserve"> sac</w:t>
      </w:r>
      <w:r w:rsidR="00840497">
        <w:rPr>
          <w:rFonts w:cs="Arial"/>
        </w:rPr>
        <w:t xml:space="preserve"> REB</w:t>
      </w:r>
      <w:r w:rsidR="0030445E">
        <w:rPr>
          <w:rFonts w:cs="Arial"/>
        </w:rPr>
        <w:t>.</w:t>
      </w:r>
    </w:p>
    <w:p w:rsidR="0030445E" w:rsidRPr="0030445E" w:rsidRDefault="0030445E" w:rsidP="0030445E">
      <w:pPr>
        <w:rPr>
          <w:rFonts w:cs="Arial"/>
        </w:rPr>
      </w:pPr>
    </w:p>
    <w:p w:rsidR="001D4E09" w:rsidRDefault="00035667" w:rsidP="0030445E">
      <w:r w:rsidRPr="00B17A62">
        <w:rPr>
          <w:b/>
        </w:rPr>
        <w:t>Pour rappel : Dans le cadre du lavage du linge dans le contexte actuel, ce dernier sera traité en interne systématiquement</w:t>
      </w:r>
      <w:r w:rsidR="00B17A62" w:rsidRPr="00B17A62">
        <w:rPr>
          <w:b/>
        </w:rPr>
        <w:t xml:space="preserve"> et de manière gratuite</w:t>
      </w:r>
      <w:r w:rsidRPr="00B17A62">
        <w:rPr>
          <w:b/>
        </w:rPr>
        <w:t>.</w:t>
      </w:r>
      <w:r>
        <w:t xml:space="preserve"> La gestion du linge sera exclusivement prise en charge par l’EHPAD.</w:t>
      </w:r>
    </w:p>
    <w:p w:rsidR="00035667" w:rsidRPr="001D4E09" w:rsidRDefault="00035667" w:rsidP="0030445E">
      <w:pPr>
        <w:rPr>
          <w:b/>
          <w:u w:val="single"/>
        </w:rPr>
      </w:pPr>
      <w:r w:rsidRPr="001D4E09">
        <w:rPr>
          <w:b/>
          <w:u w:val="single"/>
        </w:rPr>
        <w:t>L’entretien du linge par les familles et proches ne peut plus s’appliquer en temps d’épidémie, pour éviter toute contamination.</w:t>
      </w:r>
    </w:p>
    <w:p w:rsidR="00B02D78" w:rsidRDefault="001D4E09" w:rsidP="0030445E">
      <w:r>
        <w:t>Nous</w:t>
      </w:r>
      <w:r w:rsidR="00B02D78">
        <w:t xml:space="preserve"> vous recommandons de proposer à vos </w:t>
      </w:r>
      <w:r w:rsidR="00840497">
        <w:t>résidents de ne pas porter leur linge délicat</w:t>
      </w:r>
      <w:r w:rsidR="00B02D78">
        <w:t xml:space="preserve"> et de privilégier le port des textiles les moins fragiles.</w:t>
      </w:r>
    </w:p>
    <w:p w:rsidR="0030445E" w:rsidRDefault="0030445E" w:rsidP="0030445E"/>
    <w:p w:rsidR="00035667" w:rsidRDefault="00035667" w:rsidP="0030445E">
      <w:pPr>
        <w:pStyle w:val="Titre2"/>
      </w:pPr>
      <w:bookmarkStart w:id="39" w:name="_Toc35616280"/>
      <w:r w:rsidRPr="0030445E">
        <w:t>Sacs DASRI</w:t>
      </w:r>
      <w:bookmarkEnd w:id="39"/>
    </w:p>
    <w:p w:rsidR="0030445E" w:rsidRPr="0030445E" w:rsidRDefault="0030445E" w:rsidP="0030445E"/>
    <w:p w:rsidR="00656EFA" w:rsidRDefault="00035667" w:rsidP="00656EFA">
      <w:r>
        <w:t xml:space="preserve">Dans le cadre de la gestion d’un résident </w:t>
      </w:r>
      <w:r w:rsidR="00C864C0">
        <w:t>positif ou suspecté</w:t>
      </w:r>
      <w:r>
        <w:t xml:space="preserve"> au COVID</w:t>
      </w:r>
      <w:r w:rsidR="00582FA8">
        <w:t>19</w:t>
      </w:r>
      <w:r>
        <w:t>, la gestion des déchets à risques contaminants devra être assurée via les sacs DASRI : gants, masques, protections, sacs pour chaises percées, sacs pour bassins, g</w:t>
      </w:r>
      <w:r w:rsidR="00840497">
        <w:t>ants de toilette à usage unique, tablier pour soins mouillants</w:t>
      </w:r>
      <w:r>
        <w:t xml:space="preserve"> et tout autre matériel utilisé, …</w:t>
      </w:r>
    </w:p>
    <w:p w:rsidR="001D4E09" w:rsidRDefault="001D4E09" w:rsidP="00656EFA"/>
    <w:p w:rsidR="001D4E09" w:rsidRDefault="001D4E09" w:rsidP="00656EFA"/>
    <w:p w:rsidR="001D4E09" w:rsidRDefault="001D4E09" w:rsidP="00656EFA"/>
    <w:p w:rsidR="00035667" w:rsidRPr="00A96056" w:rsidRDefault="00656EFA" w:rsidP="00656EFA">
      <w:pPr>
        <w:pStyle w:val="Titre2"/>
      </w:pPr>
      <w:bookmarkStart w:id="40" w:name="_Toc35616281"/>
      <w:r>
        <w:t>Désinfection à la Javel</w:t>
      </w:r>
      <w:bookmarkEnd w:id="40"/>
    </w:p>
    <w:p w:rsidR="00A96056" w:rsidRPr="00300CDF" w:rsidRDefault="00A96056" w:rsidP="00A96056"/>
    <w:p w:rsidR="00035667" w:rsidRDefault="00035667" w:rsidP="00A96056">
      <w:r w:rsidRPr="00300CDF">
        <w:t xml:space="preserve">Dans </w:t>
      </w:r>
      <w:r w:rsidR="00656EFA">
        <w:t>le cadre de l’épidémie de COVID</w:t>
      </w:r>
      <w:r w:rsidRPr="00300CDF">
        <w:t>19, l’utilisation de la jave</w:t>
      </w:r>
      <w:r w:rsidR="00A96056" w:rsidRPr="00300CDF">
        <w:t>l est recommandée dans le cas</w:t>
      </w:r>
      <w:r w:rsidRPr="00300CDF">
        <w:t xml:space="preserve"> où l’utilisation des produits habituels n’est plus possible</w:t>
      </w:r>
      <w:r w:rsidR="00300CDF" w:rsidRPr="00300CDF">
        <w:t>, et uniquement dans ce cas</w:t>
      </w:r>
      <w:r w:rsidRPr="00300CDF">
        <w:t xml:space="preserve">. </w:t>
      </w:r>
    </w:p>
    <w:p w:rsidR="00300CDF" w:rsidRDefault="00300CDF" w:rsidP="00A96056">
      <w:r>
        <w:t xml:space="preserve">Une fiche technique vous est présentée ci-après concernant les usages de la Javel en désinfection. Elle est issue d’une procédure du CCLIN – ARLIN. </w:t>
      </w:r>
    </w:p>
    <w:p w:rsidR="00A96056" w:rsidRDefault="005207B8" w:rsidP="00A96056">
      <w:hyperlink r:id="rId17" w:history="1">
        <w:r w:rsidR="00300CDF" w:rsidRPr="000001D2">
          <w:rPr>
            <w:rStyle w:val="Lienhypertexte"/>
          </w:rPr>
          <w:t>http://www.cclin-arlin.fr/nosopdf/doc11/0030358.pdf</w:t>
        </w:r>
      </w:hyperlink>
      <w:r w:rsidR="00300CDF">
        <w:t xml:space="preserve"> </w:t>
      </w:r>
    </w:p>
    <w:p w:rsidR="00840497" w:rsidRPr="00656EFA" w:rsidRDefault="00656EFA" w:rsidP="00656EFA">
      <w:pPr>
        <w:rPr>
          <w:b/>
        </w:rPr>
      </w:pPr>
      <w:r w:rsidRPr="00300CDF">
        <w:rPr>
          <w:noProof/>
          <w:lang w:eastAsia="fr-FR"/>
        </w:rPr>
        <w:lastRenderedPageBreak/>
        <w:drawing>
          <wp:anchor distT="0" distB="0" distL="114300" distR="114300" simplePos="0" relativeHeight="251700224" behindDoc="0" locked="0" layoutInCell="1" allowOverlap="1">
            <wp:simplePos x="0" y="0"/>
            <wp:positionH relativeFrom="margin">
              <wp:posOffset>204792</wp:posOffset>
            </wp:positionH>
            <wp:positionV relativeFrom="paragraph">
              <wp:posOffset>369570</wp:posOffset>
            </wp:positionV>
            <wp:extent cx="5431790" cy="680974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1790" cy="6809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0CDF" w:rsidRPr="00300CDF">
        <w:rPr>
          <w:b/>
        </w:rPr>
        <w:t>Pour la désinfection de matériel, le temps d’action de la solution d’eau de Javel est également de 10 mi</w:t>
      </w:r>
      <w:r w:rsidR="00E9168F">
        <w:rPr>
          <w:b/>
        </w:rPr>
        <w:t xml:space="preserve">nutes et nécessite un rinçage. </w:t>
      </w:r>
    </w:p>
    <w:p w:rsidR="00035667" w:rsidRPr="004D02E9" w:rsidRDefault="004D02E9" w:rsidP="00DB614D">
      <w:pPr>
        <w:pStyle w:val="Titre1"/>
        <w:rPr>
          <w:u w:val="double"/>
        </w:rPr>
      </w:pPr>
      <w:bookmarkStart w:id="41" w:name="_Toc35616282"/>
      <w:r w:rsidRPr="004D02E9">
        <w:rPr>
          <w:u w:val="double"/>
        </w:rPr>
        <w:t>FICHE 8 : GESTION DU CHARIOT D’URGENCE</w:t>
      </w:r>
      <w:bookmarkEnd w:id="41"/>
    </w:p>
    <w:p w:rsidR="00300CDF" w:rsidRDefault="00300CDF" w:rsidP="00300CDF"/>
    <w:p w:rsidR="00300CDF" w:rsidRDefault="00035667" w:rsidP="00300CDF">
      <w:r>
        <w:t>Nous vous renvoyons à vos procédures concernant la gestion du chariot d’urgence et nous vous incitons à adapter la liste des médicaments n</w:t>
      </w:r>
      <w:r w:rsidR="0094786B">
        <w:t>écessaires au cadre épidémique.</w:t>
      </w:r>
    </w:p>
    <w:p w:rsidR="0094786B" w:rsidRPr="00E00888" w:rsidRDefault="0094786B" w:rsidP="00300CDF">
      <w:pPr>
        <w:rPr>
          <w:b/>
          <w:color w:val="C45911" w:themeColor="accent2" w:themeShade="BF"/>
          <w:u w:val="single"/>
        </w:rPr>
      </w:pPr>
      <w:r w:rsidRPr="00656EFA">
        <w:t>Nous vous proposons</w:t>
      </w:r>
      <w:r w:rsidR="00CF3574">
        <w:t xml:space="preserve"> </w:t>
      </w:r>
      <w:r w:rsidR="00CF3574">
        <w:rPr>
          <w:b/>
          <w:color w:val="C45911" w:themeColor="accent2" w:themeShade="BF"/>
          <w:u w:val="single"/>
        </w:rPr>
        <w:t>en annexe</w:t>
      </w:r>
      <w:r w:rsidR="00CF3574">
        <w:t xml:space="preserve"> u</w:t>
      </w:r>
      <w:r w:rsidRPr="00656EFA">
        <w:t>ne liste de thérapeutiques et matériels pertinents, proposée par l’ARS Hauts-de-France.</w:t>
      </w:r>
    </w:p>
    <w:p w:rsidR="00300CDF" w:rsidRDefault="00300CDF" w:rsidP="00300CDF">
      <w:r>
        <w:t>Au regard de l’utilisation prévisionnelle conséquente de vos ressources, nous vous conseillons d’établir un état des lieux régulier de vos stocks et de les renouveler</w:t>
      </w:r>
      <w:r w:rsidR="00AC7011">
        <w:t xml:space="preserve"> spontanément.</w:t>
      </w:r>
    </w:p>
    <w:p w:rsidR="00035667" w:rsidRDefault="00035667" w:rsidP="00300CDF">
      <w:r>
        <w:t>Il est conseillé de prévoir diverses thérapeutiques médicamenteuses telles que les antalgiques, antibiotiques, diurétiques ou aérosols (</w:t>
      </w:r>
      <w:proofErr w:type="spellStart"/>
      <w:r>
        <w:t>Bricanyl</w:t>
      </w:r>
      <w:proofErr w:type="spellEnd"/>
      <w:r>
        <w:t>/</w:t>
      </w:r>
      <w:proofErr w:type="spellStart"/>
      <w:r>
        <w:t>Atrovent</w:t>
      </w:r>
      <w:proofErr w:type="spellEnd"/>
      <w:r>
        <w:t>).</w:t>
      </w:r>
    </w:p>
    <w:p w:rsidR="00035667" w:rsidRDefault="00035667" w:rsidP="00300CDF">
      <w:r>
        <w:t>Nous vous invitons à adapter le nombre de perfuseurs et de solutés pour les mettre en adéquation avec vos besoins quotidiens.</w:t>
      </w:r>
    </w:p>
    <w:p w:rsidR="00A20A76" w:rsidRDefault="00A20A76" w:rsidP="00A20A76">
      <w:r>
        <w:t>Certains hypnotiques (</w:t>
      </w:r>
      <w:proofErr w:type="spellStart"/>
      <w:r>
        <w:t>hypnovel</w:t>
      </w:r>
      <w:proofErr w:type="spellEnd"/>
      <w:r>
        <w:t>/</w:t>
      </w:r>
      <w:proofErr w:type="spellStart"/>
      <w:r>
        <w:t>midazolam</w:t>
      </w:r>
      <w:proofErr w:type="spellEnd"/>
      <w:r>
        <w:t>) et morphiniques pourront être délivrés par les pharmacies hospitalières dans le cadre de prises en charge palliatives.</w:t>
      </w:r>
    </w:p>
    <w:p w:rsidR="00A20A76" w:rsidRDefault="00A20A76" w:rsidP="00300CDF"/>
    <w:p w:rsidR="0094786B" w:rsidRPr="0094786B" w:rsidRDefault="0094786B" w:rsidP="00CF3574">
      <w:r>
        <w:lastRenderedPageBreak/>
        <w:t>Les recommandations suivantes de la</w:t>
      </w:r>
      <w:r w:rsidR="00E00888">
        <w:t xml:space="preserve"> </w:t>
      </w:r>
      <w:r>
        <w:t>HAS peuvent vous apporter des détails complémentaires relatifs aux thérapeutiques. Ces recommandations ne se substituent pas aux échanges que vous pourrez avoir avec les médecins et référents gériatrique, palliatif, ou de HAD de votre territoire.</w:t>
      </w:r>
    </w:p>
    <w:p w:rsidR="0094786B" w:rsidRPr="0094786B" w:rsidRDefault="0094786B" w:rsidP="00CF3574">
      <w:r w:rsidRPr="0094786B">
        <w:t>« Antalgie des douleurs rebelles et pratiques sédatives chez l’adulte : prise en charge médicamenteuse en situations palliatives jusqu’en fin de vie »</w:t>
      </w:r>
    </w:p>
    <w:p w:rsidR="0094786B" w:rsidRPr="0094786B" w:rsidRDefault="005207B8" w:rsidP="00CF3574">
      <w:pPr>
        <w:rPr>
          <w:rFonts w:cs="Arial"/>
          <w:color w:val="000000" w:themeColor="text1"/>
          <w:sz w:val="20"/>
        </w:rPr>
      </w:pPr>
      <w:hyperlink r:id="rId19" w:history="1">
        <w:r w:rsidR="0094786B" w:rsidRPr="0094786B">
          <w:rPr>
            <w:rStyle w:val="Lienhypertexte"/>
            <w:rFonts w:eastAsiaTheme="majorEastAsia" w:cs="Arial"/>
            <w:sz w:val="20"/>
          </w:rPr>
          <w:t>https://www.has-sante.fr/upload/docs/application/pdf/2020-02/reco_fin_vie_med.pdf</w:t>
        </w:r>
      </w:hyperlink>
      <w:r w:rsidR="0094786B" w:rsidRPr="0094786B">
        <w:rPr>
          <w:rFonts w:cs="Arial"/>
          <w:color w:val="000000" w:themeColor="text1"/>
          <w:sz w:val="20"/>
        </w:rPr>
        <w:t xml:space="preserve"> </w:t>
      </w:r>
    </w:p>
    <w:p w:rsidR="0094786B" w:rsidRPr="0094786B" w:rsidRDefault="005207B8" w:rsidP="00CF3574">
      <w:pPr>
        <w:rPr>
          <w:rFonts w:cs="Arial"/>
          <w:color w:val="000000" w:themeColor="text1"/>
          <w:sz w:val="20"/>
        </w:rPr>
      </w:pPr>
      <w:hyperlink r:id="rId20" w:history="1">
        <w:r w:rsidR="0094786B" w:rsidRPr="0094786B">
          <w:rPr>
            <w:rStyle w:val="Lienhypertexte"/>
            <w:rFonts w:eastAsiaTheme="majorEastAsia" w:cs="Arial"/>
            <w:sz w:val="20"/>
          </w:rPr>
          <w:t>https://www.has-sante.fr/upload/docs/application/pdf/2020-02/fiche_sedation_mg.pdf</w:t>
        </w:r>
      </w:hyperlink>
    </w:p>
    <w:p w:rsidR="0094786B" w:rsidRPr="0094786B" w:rsidRDefault="0094786B" w:rsidP="00CF3574">
      <w:pPr>
        <w:rPr>
          <w:rFonts w:cs="Arial"/>
          <w:color w:val="000000" w:themeColor="text1"/>
        </w:rPr>
      </w:pPr>
      <w:r w:rsidRPr="0094786B">
        <w:rPr>
          <w:rFonts w:cs="Arial"/>
          <w:color w:val="000000" w:themeColor="text1"/>
        </w:rPr>
        <w:t>« Comment mettre en œuvre une sédation profonde et continue maintenue jusqu’au décès ? »</w:t>
      </w:r>
    </w:p>
    <w:p w:rsidR="0094786B" w:rsidRPr="0094786B" w:rsidRDefault="005207B8" w:rsidP="00CF3574">
      <w:pPr>
        <w:rPr>
          <w:rFonts w:cs="Arial"/>
          <w:color w:val="000000" w:themeColor="text1"/>
        </w:rPr>
      </w:pPr>
      <w:hyperlink r:id="rId21" w:history="1">
        <w:r w:rsidR="0094786B" w:rsidRPr="0094786B">
          <w:rPr>
            <w:rStyle w:val="Lienhypertexte"/>
            <w:rFonts w:eastAsiaTheme="majorEastAsia" w:cs="Arial"/>
            <w:sz w:val="20"/>
          </w:rPr>
          <w:t>https://www.has-sante.fr/upload/docs/application/pdf/2018-03/app_164_guide_pds_sedation_web.pdf</w:t>
        </w:r>
      </w:hyperlink>
      <w:r w:rsidR="0094786B" w:rsidRPr="0094786B">
        <w:rPr>
          <w:rFonts w:cs="Arial"/>
          <w:color w:val="000000" w:themeColor="text1"/>
        </w:rPr>
        <w:t xml:space="preserve">  </w:t>
      </w:r>
    </w:p>
    <w:p w:rsidR="00A20A76" w:rsidRDefault="00A20A76" w:rsidP="00CF3574"/>
    <w:p w:rsidR="0094786B" w:rsidRDefault="0094786B" w:rsidP="00300CDF"/>
    <w:p w:rsidR="00A20A76" w:rsidRDefault="00A20A76" w:rsidP="00300CDF"/>
    <w:p w:rsidR="00E9168F" w:rsidRDefault="00E9168F" w:rsidP="00300CDF"/>
    <w:p w:rsidR="00E9168F" w:rsidRDefault="00E9168F" w:rsidP="00300CDF"/>
    <w:p w:rsidR="00E9168F" w:rsidRDefault="00E9168F" w:rsidP="00300CDF"/>
    <w:p w:rsidR="00CF3574" w:rsidRDefault="00CF3574" w:rsidP="00300CDF"/>
    <w:p w:rsidR="00E9168F" w:rsidRDefault="00E9168F" w:rsidP="00300CDF"/>
    <w:p w:rsidR="00E9168F" w:rsidRDefault="00E9168F" w:rsidP="00300CDF"/>
    <w:p w:rsidR="00A20A76" w:rsidRDefault="00A20A76" w:rsidP="00300CDF"/>
    <w:p w:rsidR="00A20A76" w:rsidRPr="00664732" w:rsidRDefault="00664732" w:rsidP="00DB614D">
      <w:pPr>
        <w:pStyle w:val="Titre1"/>
        <w:rPr>
          <w:u w:val="double"/>
        </w:rPr>
      </w:pPr>
      <w:bookmarkStart w:id="42" w:name="_Toc35616283"/>
      <w:r w:rsidRPr="00664732">
        <w:rPr>
          <w:u w:val="double"/>
        </w:rPr>
        <w:lastRenderedPageBreak/>
        <w:t>FICHE 9 : GESTION DE L’OXYGENE</w:t>
      </w:r>
      <w:bookmarkEnd w:id="42"/>
    </w:p>
    <w:p w:rsidR="00EA1298" w:rsidRDefault="00EA1298" w:rsidP="00300CDF">
      <w:pPr>
        <w:rPr>
          <w:b/>
          <w:u w:val="single"/>
        </w:rPr>
      </w:pPr>
    </w:p>
    <w:p w:rsidR="00A20A76" w:rsidRPr="00EA1298" w:rsidRDefault="00EA1298" w:rsidP="00300CDF">
      <w:pPr>
        <w:rPr>
          <w:b/>
          <w:u w:val="single"/>
        </w:rPr>
      </w:pPr>
      <w:r w:rsidRPr="00EA1298">
        <w:rPr>
          <w:b/>
          <w:u w:val="single"/>
        </w:rPr>
        <w:t>L'utilisation de l'oxygène est à évaluer en fonction de l'orientation curative ou palliative de la prise en charge, des symptômes du résident et de l'efficacité de la thérapeutique.</w:t>
      </w:r>
    </w:p>
    <w:p w:rsidR="00035667" w:rsidRDefault="00035667" w:rsidP="00300CDF">
      <w:r>
        <w:t xml:space="preserve">Si vous n’en possédez pas au sein de votre établissement, nous vous invitons fortement à prendre contact avec un prestataire d’O² afin de mettre à votre disposition des bouteilles à oxygène. </w:t>
      </w:r>
      <w:r w:rsidRPr="00300CDF">
        <w:rPr>
          <w:b/>
        </w:rPr>
        <w:t>Les extracteurs sont vivement contre-indiqués.</w:t>
      </w:r>
      <w:r w:rsidR="00664732" w:rsidRPr="00664732">
        <w:t xml:space="preserve"> </w:t>
      </w:r>
      <w:r w:rsidR="00664732">
        <w:t>En cas de refus et/ou de difficultés d’approvisionnement par leurs soins, vous êtes invités à remonter expressément cette situation auprès de l’Agence Régionale de Santé</w:t>
      </w:r>
    </w:p>
    <w:p w:rsidR="00A20A76" w:rsidRDefault="00035667" w:rsidP="00300CDF">
      <w:r>
        <w:t xml:space="preserve">Un bio-nettoyage sera effectué et tracé sur les obus à oxygène. </w:t>
      </w:r>
    </w:p>
    <w:p w:rsidR="009631A3" w:rsidRPr="00EA1298" w:rsidRDefault="00EA1298" w:rsidP="00DC0930">
      <w:pPr>
        <w:sectPr w:rsidR="009631A3" w:rsidRPr="00EA1298" w:rsidSect="004C51A2">
          <w:footerReference w:type="default" r:id="rId22"/>
          <w:pgSz w:w="11906" w:h="16838"/>
          <w:pgMar w:top="1417" w:right="1417" w:bottom="1417" w:left="1417" w:header="708" w:footer="708" w:gutter="0"/>
          <w:pgBorders w:offsetFrom="page">
            <w:top w:val="single" w:sz="48" w:space="31" w:color="0E4194"/>
            <w:left w:val="single" w:sz="48" w:space="31" w:color="0E4194"/>
            <w:bottom w:val="single" w:sz="48" w:space="31" w:color="0E4194"/>
            <w:right w:val="single" w:sz="48" w:space="31" w:color="0E4194"/>
          </w:pgBorders>
          <w:pgNumType w:start="1"/>
          <w:cols w:space="708"/>
          <w:docGrid w:linePitch="360"/>
        </w:sectPr>
      </w:pPr>
      <w:r w:rsidRPr="00A20A76">
        <w:rPr>
          <w:rFonts w:cs="Arial"/>
          <w:noProof/>
          <w:lang w:eastAsia="fr-FR"/>
        </w:rPr>
        <w:drawing>
          <wp:anchor distT="0" distB="0" distL="114300" distR="114300" simplePos="0" relativeHeight="251660288" behindDoc="0" locked="0" layoutInCell="1" allowOverlap="1">
            <wp:simplePos x="0" y="0"/>
            <wp:positionH relativeFrom="margin">
              <wp:posOffset>-33020</wp:posOffset>
            </wp:positionH>
            <wp:positionV relativeFrom="page">
              <wp:posOffset>3895725</wp:posOffset>
            </wp:positionV>
            <wp:extent cx="5291455" cy="5972810"/>
            <wp:effectExtent l="0" t="0" r="4445"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r="1194" b="12630"/>
                    <a:stretch/>
                  </pic:blipFill>
                  <pic:spPr bwMode="auto">
                    <a:xfrm>
                      <a:off x="0" y="0"/>
                      <a:ext cx="5291455" cy="5972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5667">
        <w:t>Les obus doivent être conservés dan</w:t>
      </w:r>
      <w:r w:rsidR="00A20A76">
        <w:t xml:space="preserve">s des conditions particulières : </w:t>
      </w:r>
      <w:r w:rsidR="00035667">
        <w:t xml:space="preserve">Une procédure de stockage et d’utilisation des obus </w:t>
      </w:r>
      <w:r w:rsidR="00A20A76">
        <w:t>est proposée ci-dessous</w:t>
      </w:r>
      <w:r w:rsidR="00035667">
        <w:t xml:space="preserve">. </w:t>
      </w:r>
      <w:r>
        <w:t xml:space="preserve">                                                                </w:t>
      </w:r>
      <w:r w:rsidR="00035667">
        <w:t xml:space="preserve">Nous vous invitons également à prendre connaissance de toutes les informations </w:t>
      </w:r>
      <w:r w:rsidR="00A20A76">
        <w:t xml:space="preserve">et consignes </w:t>
      </w:r>
      <w:r w:rsidR="00035667">
        <w:t>com</w:t>
      </w:r>
      <w:r w:rsidR="00A20A76">
        <w:t>muniquées par votre prestataire d’oxygène.</w:t>
      </w:r>
    </w:p>
    <w:p w:rsidR="00656EFA" w:rsidRDefault="00431DA2" w:rsidP="00EF441A">
      <w:pPr>
        <w:pBdr>
          <w:bottom w:val="single" w:sz="4" w:space="1" w:color="auto"/>
        </w:pBdr>
        <w:jc w:val="center"/>
        <w:rPr>
          <w:rFonts w:cs="Arial"/>
          <w:b/>
          <w:sz w:val="28"/>
        </w:rPr>
      </w:pPr>
      <w:r w:rsidRPr="00656EFA">
        <w:rPr>
          <w:rFonts w:cs="Arial"/>
          <w:b/>
          <w:sz w:val="28"/>
        </w:rPr>
        <w:lastRenderedPageBreak/>
        <w:t>Composition du groupe de travail</w:t>
      </w:r>
    </w:p>
    <w:p w:rsidR="00A20A76" w:rsidRPr="00656EFA" w:rsidRDefault="00AC36F0" w:rsidP="000C3DAB">
      <w:pPr>
        <w:pBdr>
          <w:bottom w:val="single" w:sz="4" w:space="1" w:color="auto"/>
        </w:pBdr>
        <w:jc w:val="center"/>
        <w:rPr>
          <w:rFonts w:cs="Arial"/>
          <w:b/>
          <w:sz w:val="28"/>
        </w:rPr>
      </w:pPr>
      <w:r w:rsidRPr="00656EFA">
        <w:rPr>
          <w:rFonts w:cs="Arial"/>
          <w:b/>
          <w:sz w:val="28"/>
        </w:rPr>
        <w:t>ayant participé à l’élab</w:t>
      </w:r>
      <w:r w:rsidR="00431DA2" w:rsidRPr="00656EFA">
        <w:rPr>
          <w:rFonts w:cs="Arial"/>
          <w:b/>
          <w:sz w:val="28"/>
        </w:rPr>
        <w:t>oration de ces recommandations</w:t>
      </w:r>
    </w:p>
    <w:p w:rsidR="00664732" w:rsidRDefault="00664732" w:rsidP="00664732">
      <w:pPr>
        <w:pStyle w:val="Paragraphedeliste"/>
        <w:spacing w:line="360" w:lineRule="auto"/>
        <w:rPr>
          <w:rFonts w:ascii="Arial" w:hAnsi="Arial" w:cs="Arial"/>
          <w:sz w:val="22"/>
          <w:szCs w:val="22"/>
        </w:rPr>
      </w:pPr>
    </w:p>
    <w:p w:rsidR="00CF3574" w:rsidRPr="00CF3574" w:rsidRDefault="00CF3574" w:rsidP="00CF3574">
      <w:pPr>
        <w:pStyle w:val="Paragraphedeliste"/>
        <w:numPr>
          <w:ilvl w:val="0"/>
          <w:numId w:val="34"/>
        </w:numPr>
      </w:pPr>
      <w:r>
        <w:t xml:space="preserve">Mme Rita </w:t>
      </w:r>
      <w:proofErr w:type="spellStart"/>
      <w:r>
        <w:t>Alawa</w:t>
      </w:r>
      <w:proofErr w:type="spellEnd"/>
      <w:r>
        <w:t xml:space="preserve">, cadre hygiéniste, </w:t>
      </w:r>
      <w:proofErr w:type="spellStart"/>
      <w:r>
        <w:t>Cpias</w:t>
      </w:r>
      <w:proofErr w:type="spellEnd"/>
      <w:r>
        <w:t xml:space="preserve"> HDF</w:t>
      </w:r>
    </w:p>
    <w:p w:rsidR="00AC36F0" w:rsidRDefault="00664732" w:rsidP="00CF3574">
      <w:pPr>
        <w:pStyle w:val="Paragraphedeliste"/>
        <w:numPr>
          <w:ilvl w:val="0"/>
          <w:numId w:val="34"/>
        </w:numPr>
        <w:rPr>
          <w:rFonts w:ascii="Arial" w:hAnsi="Arial" w:cs="Arial"/>
          <w:sz w:val="22"/>
          <w:szCs w:val="22"/>
        </w:rPr>
      </w:pPr>
      <w:r>
        <w:rPr>
          <w:rFonts w:ascii="Arial" w:hAnsi="Arial" w:cs="Arial"/>
          <w:sz w:val="22"/>
          <w:szCs w:val="22"/>
        </w:rPr>
        <w:t>Pr</w:t>
      </w:r>
      <w:r w:rsidR="00AC36F0" w:rsidRPr="00431DA2">
        <w:rPr>
          <w:rFonts w:ascii="Arial" w:hAnsi="Arial" w:cs="Arial"/>
          <w:sz w:val="22"/>
          <w:szCs w:val="22"/>
        </w:rPr>
        <w:t xml:space="preserve"> Frédéric Bloch, PUPH Gériatrie, CHU Amiens</w:t>
      </w:r>
    </w:p>
    <w:p w:rsidR="00CF3574" w:rsidRPr="00CF3574" w:rsidRDefault="00CF3574" w:rsidP="00CF3574">
      <w:pPr>
        <w:pStyle w:val="Paragraphedeliste"/>
        <w:numPr>
          <w:ilvl w:val="0"/>
          <w:numId w:val="34"/>
        </w:numPr>
        <w:ind w:left="714" w:hanging="357"/>
        <w:jc w:val="both"/>
        <w:rPr>
          <w:rFonts w:cs="Arial"/>
          <w:sz w:val="22"/>
          <w:szCs w:val="22"/>
        </w:rPr>
      </w:pPr>
      <w:r w:rsidRPr="00CC7B3B">
        <w:rPr>
          <w:rFonts w:cs="Arial"/>
          <w:sz w:val="22"/>
          <w:szCs w:val="22"/>
        </w:rPr>
        <w:t>Dr Emmanuelle Cerf, médecin veille sanitaire, D3SE, ARS HDF</w:t>
      </w:r>
    </w:p>
    <w:p w:rsidR="00AC36F0" w:rsidRPr="00431DA2" w:rsidRDefault="00AC36F0" w:rsidP="00CF3574">
      <w:pPr>
        <w:pStyle w:val="Paragraphedeliste"/>
        <w:numPr>
          <w:ilvl w:val="0"/>
          <w:numId w:val="34"/>
        </w:numPr>
        <w:rPr>
          <w:rFonts w:ascii="Arial" w:hAnsi="Arial" w:cs="Arial"/>
          <w:sz w:val="22"/>
          <w:szCs w:val="22"/>
        </w:rPr>
      </w:pPr>
      <w:r w:rsidRPr="00431DA2">
        <w:rPr>
          <w:rFonts w:ascii="Arial" w:hAnsi="Arial" w:cs="Arial"/>
          <w:sz w:val="22"/>
          <w:szCs w:val="22"/>
        </w:rPr>
        <w:t xml:space="preserve">Dr Charles </w:t>
      </w:r>
      <w:proofErr w:type="spellStart"/>
      <w:r w:rsidRPr="00431DA2">
        <w:rPr>
          <w:rFonts w:ascii="Arial" w:hAnsi="Arial" w:cs="Arial"/>
          <w:sz w:val="22"/>
          <w:szCs w:val="22"/>
        </w:rPr>
        <w:t>Charani</w:t>
      </w:r>
      <w:proofErr w:type="spellEnd"/>
      <w:r w:rsidRPr="00431DA2">
        <w:rPr>
          <w:rFonts w:ascii="Arial" w:hAnsi="Arial" w:cs="Arial"/>
          <w:sz w:val="22"/>
          <w:szCs w:val="22"/>
        </w:rPr>
        <w:t>, médecin coordonnateur HAD et libéral, HAD Synergie</w:t>
      </w:r>
    </w:p>
    <w:p w:rsidR="00AC36F0" w:rsidRPr="00431DA2" w:rsidRDefault="00431DA2" w:rsidP="00CF3574">
      <w:pPr>
        <w:pStyle w:val="Paragraphedeliste"/>
        <w:numPr>
          <w:ilvl w:val="0"/>
          <w:numId w:val="34"/>
        </w:numPr>
        <w:rPr>
          <w:rFonts w:ascii="Arial" w:hAnsi="Arial" w:cs="Arial"/>
          <w:sz w:val="22"/>
          <w:szCs w:val="22"/>
        </w:rPr>
      </w:pPr>
      <w:r w:rsidRPr="00431DA2">
        <w:rPr>
          <w:rFonts w:ascii="Arial" w:hAnsi="Arial" w:cs="Arial"/>
          <w:sz w:val="22"/>
          <w:szCs w:val="22"/>
        </w:rPr>
        <w:t xml:space="preserve">Dr </w:t>
      </w:r>
      <w:proofErr w:type="spellStart"/>
      <w:r w:rsidRPr="00431DA2">
        <w:rPr>
          <w:rFonts w:ascii="Arial" w:hAnsi="Arial" w:cs="Arial"/>
          <w:sz w:val="22"/>
          <w:szCs w:val="22"/>
        </w:rPr>
        <w:t>Mouna</w:t>
      </w:r>
      <w:proofErr w:type="spellEnd"/>
      <w:r w:rsidRPr="00431DA2">
        <w:rPr>
          <w:rFonts w:ascii="Arial" w:hAnsi="Arial" w:cs="Arial"/>
          <w:sz w:val="22"/>
          <w:szCs w:val="22"/>
        </w:rPr>
        <w:t xml:space="preserve"> </w:t>
      </w:r>
      <w:proofErr w:type="spellStart"/>
      <w:r w:rsidRPr="00431DA2">
        <w:rPr>
          <w:rFonts w:ascii="Arial" w:hAnsi="Arial" w:cs="Arial"/>
          <w:sz w:val="22"/>
          <w:szCs w:val="22"/>
        </w:rPr>
        <w:t>Dami</w:t>
      </w:r>
      <w:proofErr w:type="spellEnd"/>
      <w:r w:rsidRPr="00431DA2">
        <w:rPr>
          <w:rFonts w:ascii="Arial" w:hAnsi="Arial" w:cs="Arial"/>
          <w:sz w:val="22"/>
          <w:szCs w:val="22"/>
        </w:rPr>
        <w:t>, m</w:t>
      </w:r>
      <w:r w:rsidR="00AC36F0" w:rsidRPr="00431DA2">
        <w:rPr>
          <w:rFonts w:ascii="Arial" w:hAnsi="Arial" w:cs="Arial"/>
          <w:sz w:val="22"/>
          <w:szCs w:val="22"/>
        </w:rPr>
        <w:t>édecin coordonnateur EHPAD, CH Corbie</w:t>
      </w:r>
    </w:p>
    <w:p w:rsidR="00AC36F0" w:rsidRPr="00431DA2" w:rsidRDefault="00AC36F0" w:rsidP="00CF3574">
      <w:pPr>
        <w:pStyle w:val="Paragraphedeliste"/>
        <w:numPr>
          <w:ilvl w:val="0"/>
          <w:numId w:val="34"/>
        </w:numPr>
        <w:rPr>
          <w:rFonts w:ascii="Arial" w:hAnsi="Arial" w:cs="Arial"/>
          <w:sz w:val="22"/>
          <w:szCs w:val="22"/>
        </w:rPr>
      </w:pPr>
      <w:r w:rsidRPr="00431DA2">
        <w:rPr>
          <w:rFonts w:ascii="Arial" w:hAnsi="Arial" w:cs="Arial"/>
          <w:sz w:val="22"/>
          <w:szCs w:val="22"/>
        </w:rPr>
        <w:t xml:space="preserve">Dr Marguerite Marie </w:t>
      </w:r>
      <w:proofErr w:type="spellStart"/>
      <w:r w:rsidRPr="00431DA2">
        <w:rPr>
          <w:rFonts w:ascii="Arial" w:hAnsi="Arial" w:cs="Arial"/>
          <w:sz w:val="22"/>
          <w:szCs w:val="22"/>
        </w:rPr>
        <w:t>Defebvre</w:t>
      </w:r>
      <w:proofErr w:type="spellEnd"/>
      <w:r w:rsidRPr="00431DA2">
        <w:rPr>
          <w:rFonts w:ascii="Arial" w:hAnsi="Arial" w:cs="Arial"/>
          <w:sz w:val="22"/>
          <w:szCs w:val="22"/>
        </w:rPr>
        <w:t xml:space="preserve">, médecin de santé publique, chargée de mission vieillissement, ARS </w:t>
      </w:r>
      <w:proofErr w:type="spellStart"/>
      <w:r w:rsidRPr="00431DA2">
        <w:rPr>
          <w:rFonts w:ascii="Arial" w:hAnsi="Arial" w:cs="Arial"/>
          <w:sz w:val="22"/>
          <w:szCs w:val="22"/>
        </w:rPr>
        <w:t>HdF</w:t>
      </w:r>
      <w:proofErr w:type="spellEnd"/>
    </w:p>
    <w:p w:rsidR="00AC36F0" w:rsidRPr="00431DA2" w:rsidRDefault="00664732" w:rsidP="00CF3574">
      <w:pPr>
        <w:pStyle w:val="Paragraphedeliste"/>
        <w:numPr>
          <w:ilvl w:val="0"/>
          <w:numId w:val="34"/>
        </w:numPr>
        <w:rPr>
          <w:rFonts w:ascii="Arial" w:hAnsi="Arial" w:cs="Arial"/>
          <w:sz w:val="22"/>
          <w:szCs w:val="22"/>
        </w:rPr>
      </w:pPr>
      <w:r>
        <w:rPr>
          <w:rFonts w:ascii="Arial" w:hAnsi="Arial" w:cs="Arial"/>
          <w:sz w:val="22"/>
          <w:szCs w:val="22"/>
        </w:rPr>
        <w:t>Mme</w:t>
      </w:r>
      <w:r w:rsidR="00AC36F0" w:rsidRPr="00431DA2">
        <w:rPr>
          <w:rFonts w:ascii="Arial" w:hAnsi="Arial" w:cs="Arial"/>
          <w:sz w:val="22"/>
          <w:szCs w:val="22"/>
        </w:rPr>
        <w:t xml:space="preserve"> Caroline De </w:t>
      </w:r>
      <w:proofErr w:type="spellStart"/>
      <w:r w:rsidR="00AC36F0" w:rsidRPr="00431DA2">
        <w:rPr>
          <w:rFonts w:ascii="Arial" w:hAnsi="Arial" w:cs="Arial"/>
          <w:sz w:val="22"/>
          <w:szCs w:val="22"/>
        </w:rPr>
        <w:t>Pauw</w:t>
      </w:r>
      <w:proofErr w:type="spellEnd"/>
      <w:r w:rsidR="00AC36F0" w:rsidRPr="00431DA2">
        <w:rPr>
          <w:rFonts w:ascii="Arial" w:hAnsi="Arial" w:cs="Arial"/>
          <w:sz w:val="22"/>
          <w:szCs w:val="22"/>
        </w:rPr>
        <w:t xml:space="preserve"> , Directrice URPS ML</w:t>
      </w:r>
    </w:p>
    <w:p w:rsidR="00AC36F0" w:rsidRPr="00431DA2" w:rsidRDefault="00431DA2" w:rsidP="00CF3574">
      <w:pPr>
        <w:pStyle w:val="Paragraphedeliste"/>
        <w:numPr>
          <w:ilvl w:val="0"/>
          <w:numId w:val="34"/>
        </w:numPr>
        <w:rPr>
          <w:rFonts w:ascii="Arial" w:hAnsi="Arial" w:cs="Arial"/>
          <w:sz w:val="22"/>
          <w:szCs w:val="22"/>
        </w:rPr>
      </w:pPr>
      <w:r w:rsidRPr="00431DA2">
        <w:rPr>
          <w:rFonts w:ascii="Arial" w:hAnsi="Arial" w:cs="Arial"/>
          <w:sz w:val="22"/>
          <w:szCs w:val="22"/>
        </w:rPr>
        <w:t>Dr Emmanuel Faure, m</w:t>
      </w:r>
      <w:r w:rsidR="00AC36F0" w:rsidRPr="00431DA2">
        <w:rPr>
          <w:rFonts w:ascii="Arial" w:hAnsi="Arial" w:cs="Arial"/>
          <w:sz w:val="22"/>
          <w:szCs w:val="22"/>
        </w:rPr>
        <w:t>édecin infectiologue, CHU Lille</w:t>
      </w:r>
    </w:p>
    <w:p w:rsidR="00CF3574" w:rsidRPr="00CF3574" w:rsidRDefault="00CF3574" w:rsidP="00CF3574">
      <w:pPr>
        <w:pStyle w:val="Paragraphedeliste"/>
        <w:numPr>
          <w:ilvl w:val="0"/>
          <w:numId w:val="34"/>
        </w:numPr>
        <w:rPr>
          <w:rFonts w:cs="Arial"/>
        </w:rPr>
      </w:pPr>
      <w:r w:rsidRPr="00CF3574">
        <w:rPr>
          <w:rFonts w:cs="Arial"/>
        </w:rPr>
        <w:t xml:space="preserve">Dr Christine </w:t>
      </w:r>
      <w:proofErr w:type="spellStart"/>
      <w:r w:rsidRPr="00CF3574">
        <w:rPr>
          <w:rFonts w:cs="Arial"/>
        </w:rPr>
        <w:t>Gaillandre</w:t>
      </w:r>
      <w:proofErr w:type="spellEnd"/>
      <w:r w:rsidRPr="00CF3574">
        <w:rPr>
          <w:rFonts w:cs="Arial"/>
        </w:rPr>
        <w:t>, référente régionale PATHOS, DOMS, ARS HDF</w:t>
      </w:r>
    </w:p>
    <w:p w:rsidR="00AC36F0" w:rsidRPr="00CF3574" w:rsidRDefault="00AC36F0" w:rsidP="00CF3574">
      <w:pPr>
        <w:pStyle w:val="Paragraphedeliste"/>
        <w:numPr>
          <w:ilvl w:val="0"/>
          <w:numId w:val="34"/>
        </w:numPr>
        <w:rPr>
          <w:rFonts w:cs="Arial"/>
        </w:rPr>
      </w:pPr>
      <w:r w:rsidRPr="00CF3574">
        <w:rPr>
          <w:rFonts w:cs="Arial"/>
        </w:rPr>
        <w:t>Mme Bérénice Guidé, chargée de mission ASSURE, GHLH</w:t>
      </w:r>
    </w:p>
    <w:p w:rsidR="00AC36F0" w:rsidRDefault="00AC36F0" w:rsidP="00CF3574">
      <w:pPr>
        <w:pStyle w:val="Paragraphedeliste"/>
        <w:numPr>
          <w:ilvl w:val="0"/>
          <w:numId w:val="34"/>
        </w:numPr>
        <w:rPr>
          <w:rFonts w:ascii="Arial" w:hAnsi="Arial" w:cs="Arial"/>
          <w:sz w:val="22"/>
          <w:szCs w:val="22"/>
        </w:rPr>
      </w:pPr>
      <w:r w:rsidRPr="00431DA2">
        <w:rPr>
          <w:rFonts w:ascii="Arial" w:hAnsi="Arial" w:cs="Arial"/>
          <w:sz w:val="22"/>
          <w:szCs w:val="22"/>
        </w:rPr>
        <w:t xml:space="preserve">Mme Séverine </w:t>
      </w:r>
      <w:proofErr w:type="spellStart"/>
      <w:r w:rsidRPr="00431DA2">
        <w:rPr>
          <w:rFonts w:ascii="Arial" w:hAnsi="Arial" w:cs="Arial"/>
          <w:sz w:val="22"/>
          <w:szCs w:val="22"/>
        </w:rPr>
        <w:t>Laboue</w:t>
      </w:r>
      <w:proofErr w:type="spellEnd"/>
      <w:r w:rsidRPr="00431DA2">
        <w:rPr>
          <w:rFonts w:ascii="Arial" w:hAnsi="Arial" w:cs="Arial"/>
          <w:sz w:val="22"/>
          <w:szCs w:val="22"/>
        </w:rPr>
        <w:t>, Directrice CH et EHPAD, GHLH</w:t>
      </w:r>
    </w:p>
    <w:p w:rsidR="00CF3574" w:rsidRPr="00CF3574" w:rsidRDefault="00CF3574" w:rsidP="00CF3574">
      <w:pPr>
        <w:pStyle w:val="Paragraphedeliste"/>
        <w:numPr>
          <w:ilvl w:val="0"/>
          <w:numId w:val="34"/>
        </w:numPr>
        <w:ind w:left="714" w:hanging="357"/>
        <w:jc w:val="both"/>
        <w:rPr>
          <w:rFonts w:cs="Arial"/>
          <w:sz w:val="22"/>
          <w:szCs w:val="22"/>
        </w:rPr>
      </w:pPr>
      <w:r>
        <w:rPr>
          <w:rFonts w:cs="Arial"/>
          <w:sz w:val="22"/>
          <w:szCs w:val="22"/>
        </w:rPr>
        <w:t>Dr</w:t>
      </w:r>
      <w:r w:rsidRPr="00CC7B3B">
        <w:rPr>
          <w:rFonts w:cs="Arial"/>
          <w:sz w:val="22"/>
          <w:szCs w:val="22"/>
        </w:rPr>
        <w:t xml:space="preserve"> Sophia </w:t>
      </w:r>
      <w:proofErr w:type="spellStart"/>
      <w:r w:rsidRPr="00CC7B3B">
        <w:rPr>
          <w:rFonts w:cs="Arial"/>
          <w:sz w:val="22"/>
          <w:szCs w:val="22"/>
        </w:rPr>
        <w:t>Mechkour</w:t>
      </w:r>
      <w:proofErr w:type="spellEnd"/>
      <w:r w:rsidRPr="00CC7B3B">
        <w:rPr>
          <w:rFonts w:cs="Arial"/>
          <w:sz w:val="22"/>
          <w:szCs w:val="22"/>
        </w:rPr>
        <w:t xml:space="preserve">, pharmacien hygiéniste, </w:t>
      </w:r>
      <w:proofErr w:type="spellStart"/>
      <w:r w:rsidRPr="00CC7B3B">
        <w:rPr>
          <w:rFonts w:cs="Arial"/>
          <w:sz w:val="22"/>
          <w:szCs w:val="22"/>
        </w:rPr>
        <w:t>CPias</w:t>
      </w:r>
      <w:proofErr w:type="spellEnd"/>
      <w:r w:rsidRPr="00CC7B3B">
        <w:rPr>
          <w:rFonts w:cs="Arial"/>
          <w:sz w:val="22"/>
          <w:szCs w:val="22"/>
        </w:rPr>
        <w:t xml:space="preserve"> HDF</w:t>
      </w:r>
    </w:p>
    <w:p w:rsidR="00AC36F0" w:rsidRPr="00431DA2" w:rsidRDefault="00AC36F0" w:rsidP="00CF3574">
      <w:pPr>
        <w:pStyle w:val="Paragraphedeliste"/>
        <w:numPr>
          <w:ilvl w:val="0"/>
          <w:numId w:val="34"/>
        </w:numPr>
        <w:rPr>
          <w:rFonts w:ascii="Arial" w:hAnsi="Arial" w:cs="Arial"/>
          <w:sz w:val="22"/>
          <w:szCs w:val="22"/>
        </w:rPr>
      </w:pPr>
      <w:r w:rsidRPr="00431DA2">
        <w:rPr>
          <w:rFonts w:ascii="Arial" w:hAnsi="Arial" w:cs="Arial"/>
          <w:sz w:val="22"/>
          <w:szCs w:val="22"/>
        </w:rPr>
        <w:t>Dr Morgane Plançon, médecin soins palliatifs EMSSP, CH Valenciennes</w:t>
      </w:r>
    </w:p>
    <w:p w:rsidR="00AC36F0" w:rsidRPr="00431DA2" w:rsidRDefault="00664732" w:rsidP="00CF3574">
      <w:pPr>
        <w:pStyle w:val="Paragraphedeliste"/>
        <w:numPr>
          <w:ilvl w:val="0"/>
          <w:numId w:val="34"/>
        </w:numPr>
        <w:rPr>
          <w:rFonts w:ascii="Arial" w:hAnsi="Arial" w:cs="Arial"/>
          <w:sz w:val="22"/>
          <w:szCs w:val="22"/>
        </w:rPr>
      </w:pPr>
      <w:r>
        <w:rPr>
          <w:rFonts w:ascii="Arial" w:hAnsi="Arial" w:cs="Arial"/>
          <w:sz w:val="22"/>
          <w:szCs w:val="22"/>
        </w:rPr>
        <w:t>Pr</w:t>
      </w:r>
      <w:r w:rsidR="00AC36F0" w:rsidRPr="00431DA2">
        <w:rPr>
          <w:rFonts w:ascii="Arial" w:hAnsi="Arial" w:cs="Arial"/>
          <w:sz w:val="22"/>
          <w:szCs w:val="22"/>
        </w:rPr>
        <w:t xml:space="preserve"> François </w:t>
      </w:r>
      <w:proofErr w:type="spellStart"/>
      <w:r w:rsidR="00AC36F0" w:rsidRPr="00431DA2">
        <w:rPr>
          <w:rFonts w:ascii="Arial" w:hAnsi="Arial" w:cs="Arial"/>
          <w:sz w:val="22"/>
          <w:szCs w:val="22"/>
        </w:rPr>
        <w:t>Puisieux</w:t>
      </w:r>
      <w:proofErr w:type="spellEnd"/>
      <w:r w:rsidR="00AC36F0" w:rsidRPr="00431DA2">
        <w:rPr>
          <w:rFonts w:ascii="Arial" w:hAnsi="Arial" w:cs="Arial"/>
          <w:sz w:val="22"/>
          <w:szCs w:val="22"/>
        </w:rPr>
        <w:t>, PUPH Gériatrie, CHU Lille</w:t>
      </w:r>
    </w:p>
    <w:p w:rsidR="00AC36F0" w:rsidRPr="00431DA2" w:rsidRDefault="00AC36F0" w:rsidP="00CF3574">
      <w:pPr>
        <w:pStyle w:val="Paragraphedeliste"/>
        <w:numPr>
          <w:ilvl w:val="0"/>
          <w:numId w:val="34"/>
        </w:numPr>
        <w:rPr>
          <w:rFonts w:ascii="Arial" w:hAnsi="Arial" w:cs="Arial"/>
          <w:sz w:val="22"/>
          <w:szCs w:val="22"/>
        </w:rPr>
      </w:pPr>
      <w:r w:rsidRPr="00431DA2">
        <w:rPr>
          <w:rFonts w:ascii="Arial" w:hAnsi="Arial" w:cs="Arial"/>
          <w:sz w:val="22"/>
          <w:szCs w:val="22"/>
        </w:rPr>
        <w:t xml:space="preserve">Dr Bénédicte </w:t>
      </w:r>
      <w:proofErr w:type="spellStart"/>
      <w:r w:rsidRPr="00431DA2">
        <w:rPr>
          <w:rFonts w:ascii="Arial" w:hAnsi="Arial" w:cs="Arial"/>
          <w:sz w:val="22"/>
          <w:szCs w:val="22"/>
        </w:rPr>
        <w:t>Simovic</w:t>
      </w:r>
      <w:proofErr w:type="spellEnd"/>
      <w:r w:rsidRPr="00431DA2">
        <w:rPr>
          <w:rFonts w:ascii="Arial" w:hAnsi="Arial" w:cs="Arial"/>
          <w:sz w:val="22"/>
          <w:szCs w:val="22"/>
        </w:rPr>
        <w:t>, médecin hygiéniste, CHU Lille</w:t>
      </w:r>
    </w:p>
    <w:p w:rsidR="00AC36F0" w:rsidRPr="00431DA2" w:rsidRDefault="00AC36F0" w:rsidP="00CF3574">
      <w:pPr>
        <w:pStyle w:val="Paragraphedeliste"/>
        <w:numPr>
          <w:ilvl w:val="0"/>
          <w:numId w:val="34"/>
        </w:numPr>
        <w:rPr>
          <w:rFonts w:ascii="Arial" w:hAnsi="Arial" w:cs="Arial"/>
          <w:sz w:val="22"/>
          <w:szCs w:val="22"/>
        </w:rPr>
      </w:pPr>
      <w:r w:rsidRPr="00431DA2">
        <w:rPr>
          <w:rFonts w:ascii="Arial" w:hAnsi="Arial" w:cs="Arial"/>
          <w:sz w:val="22"/>
          <w:szCs w:val="22"/>
        </w:rPr>
        <w:t>M. Benjamin Thomas, chargé de mission ASSURE, GHLH</w:t>
      </w:r>
    </w:p>
    <w:p w:rsidR="00AC36F0" w:rsidRPr="00431DA2" w:rsidRDefault="00AC36F0" w:rsidP="00CF3574">
      <w:pPr>
        <w:pStyle w:val="Paragraphedeliste"/>
        <w:numPr>
          <w:ilvl w:val="0"/>
          <w:numId w:val="34"/>
        </w:numPr>
        <w:rPr>
          <w:rFonts w:ascii="Arial" w:hAnsi="Arial" w:cs="Arial"/>
          <w:sz w:val="22"/>
          <w:szCs w:val="22"/>
        </w:rPr>
      </w:pPr>
      <w:r w:rsidRPr="00431DA2">
        <w:rPr>
          <w:rFonts w:ascii="Arial" w:hAnsi="Arial" w:cs="Arial"/>
          <w:sz w:val="22"/>
          <w:szCs w:val="22"/>
        </w:rPr>
        <w:t xml:space="preserve">Dr Philippe </w:t>
      </w:r>
      <w:proofErr w:type="spellStart"/>
      <w:r w:rsidRPr="00431DA2">
        <w:rPr>
          <w:rFonts w:ascii="Arial" w:hAnsi="Arial" w:cs="Arial"/>
          <w:sz w:val="22"/>
          <w:szCs w:val="22"/>
        </w:rPr>
        <w:t>Walraet</w:t>
      </w:r>
      <w:proofErr w:type="spellEnd"/>
      <w:r w:rsidRPr="00431DA2">
        <w:rPr>
          <w:rFonts w:ascii="Arial" w:hAnsi="Arial" w:cs="Arial"/>
          <w:sz w:val="22"/>
          <w:szCs w:val="22"/>
        </w:rPr>
        <w:t>, médecin coord</w:t>
      </w:r>
      <w:r w:rsidR="00431DA2">
        <w:rPr>
          <w:rFonts w:ascii="Arial" w:hAnsi="Arial" w:cs="Arial"/>
          <w:sz w:val="22"/>
          <w:szCs w:val="22"/>
        </w:rPr>
        <w:t>onnateur, EHPAD St François de L</w:t>
      </w:r>
      <w:r w:rsidRPr="00431DA2">
        <w:rPr>
          <w:rFonts w:ascii="Arial" w:hAnsi="Arial" w:cs="Arial"/>
          <w:sz w:val="22"/>
          <w:szCs w:val="22"/>
        </w:rPr>
        <w:t>ille</w:t>
      </w:r>
    </w:p>
    <w:p w:rsidR="00AC36F0" w:rsidRPr="00431DA2" w:rsidRDefault="00664732" w:rsidP="00CF3574">
      <w:pPr>
        <w:pStyle w:val="Paragraphedeliste"/>
        <w:numPr>
          <w:ilvl w:val="0"/>
          <w:numId w:val="34"/>
        </w:numPr>
        <w:rPr>
          <w:rFonts w:ascii="Arial" w:hAnsi="Arial" w:cs="Arial"/>
          <w:sz w:val="22"/>
          <w:szCs w:val="22"/>
        </w:rPr>
      </w:pPr>
      <w:r>
        <w:rPr>
          <w:rFonts w:ascii="Arial" w:hAnsi="Arial" w:cs="Arial"/>
          <w:sz w:val="22"/>
          <w:szCs w:val="22"/>
        </w:rPr>
        <w:t>Pr</w:t>
      </w:r>
      <w:r w:rsidR="00AC36F0" w:rsidRPr="00431DA2">
        <w:rPr>
          <w:rFonts w:ascii="Arial" w:hAnsi="Arial" w:cs="Arial"/>
          <w:sz w:val="22"/>
          <w:szCs w:val="22"/>
        </w:rPr>
        <w:t xml:space="preserve"> </w:t>
      </w:r>
      <w:proofErr w:type="spellStart"/>
      <w:r w:rsidR="00AC36F0" w:rsidRPr="00431DA2">
        <w:rPr>
          <w:rFonts w:ascii="Arial" w:hAnsi="Arial" w:cs="Arial"/>
          <w:sz w:val="22"/>
          <w:szCs w:val="22"/>
        </w:rPr>
        <w:t>Eric</w:t>
      </w:r>
      <w:proofErr w:type="spellEnd"/>
      <w:r w:rsidR="00AC36F0" w:rsidRPr="00431DA2">
        <w:rPr>
          <w:rFonts w:ascii="Arial" w:hAnsi="Arial" w:cs="Arial"/>
          <w:sz w:val="22"/>
          <w:szCs w:val="22"/>
        </w:rPr>
        <w:t xml:space="preserve"> </w:t>
      </w:r>
      <w:proofErr w:type="spellStart"/>
      <w:r w:rsidR="00AC36F0" w:rsidRPr="00431DA2">
        <w:rPr>
          <w:rFonts w:ascii="Arial" w:hAnsi="Arial" w:cs="Arial"/>
          <w:sz w:val="22"/>
          <w:szCs w:val="22"/>
        </w:rPr>
        <w:t>Wiel</w:t>
      </w:r>
      <w:proofErr w:type="spellEnd"/>
      <w:r w:rsidR="00AC36F0" w:rsidRPr="00431DA2">
        <w:rPr>
          <w:rFonts w:ascii="Arial" w:hAnsi="Arial" w:cs="Arial"/>
          <w:sz w:val="22"/>
          <w:szCs w:val="22"/>
        </w:rPr>
        <w:t>, PUPH Urgences, CHU Lille</w:t>
      </w:r>
    </w:p>
    <w:p w:rsidR="00EF441A" w:rsidRDefault="00AC36F0" w:rsidP="00CF3574">
      <w:pPr>
        <w:pStyle w:val="Paragraphedeliste"/>
        <w:numPr>
          <w:ilvl w:val="0"/>
          <w:numId w:val="34"/>
        </w:numPr>
        <w:rPr>
          <w:rFonts w:ascii="Arial" w:hAnsi="Arial" w:cs="Arial"/>
          <w:sz w:val="22"/>
          <w:szCs w:val="22"/>
        </w:rPr>
      </w:pPr>
      <w:r w:rsidRPr="00431DA2">
        <w:rPr>
          <w:rFonts w:ascii="Arial" w:hAnsi="Arial" w:cs="Arial"/>
          <w:sz w:val="22"/>
          <w:szCs w:val="22"/>
        </w:rPr>
        <w:t xml:space="preserve">Dr Valérie </w:t>
      </w:r>
      <w:proofErr w:type="spellStart"/>
      <w:r w:rsidRPr="00431DA2">
        <w:rPr>
          <w:rFonts w:ascii="Arial" w:hAnsi="Arial" w:cs="Arial"/>
          <w:sz w:val="22"/>
          <w:szCs w:val="22"/>
        </w:rPr>
        <w:t>Wiel</w:t>
      </w:r>
      <w:proofErr w:type="spellEnd"/>
      <w:r w:rsidRPr="00431DA2">
        <w:rPr>
          <w:rFonts w:ascii="Arial" w:hAnsi="Arial" w:cs="Arial"/>
          <w:sz w:val="22"/>
          <w:szCs w:val="22"/>
        </w:rPr>
        <w:t>, gériatre éq</w:t>
      </w:r>
      <w:r w:rsidR="00CF3574">
        <w:rPr>
          <w:rFonts w:ascii="Arial" w:hAnsi="Arial" w:cs="Arial"/>
          <w:sz w:val="22"/>
          <w:szCs w:val="22"/>
        </w:rPr>
        <w:t>uipe mobile et réseaux, CH Lens</w:t>
      </w:r>
    </w:p>
    <w:p w:rsidR="00CF3574" w:rsidRPr="00CF3574" w:rsidRDefault="00CF3574" w:rsidP="00CF3574">
      <w:pPr>
        <w:pStyle w:val="Paragraphedeliste"/>
        <w:numPr>
          <w:ilvl w:val="0"/>
          <w:numId w:val="34"/>
        </w:numPr>
        <w:ind w:left="714" w:hanging="357"/>
        <w:jc w:val="both"/>
        <w:rPr>
          <w:rFonts w:cs="Arial"/>
          <w:sz w:val="22"/>
          <w:szCs w:val="22"/>
        </w:rPr>
      </w:pPr>
      <w:r w:rsidRPr="00CC7B3B">
        <w:rPr>
          <w:rFonts w:cs="Arial"/>
          <w:sz w:val="22"/>
          <w:szCs w:val="22"/>
        </w:rPr>
        <w:t xml:space="preserve">Dr Karine </w:t>
      </w:r>
      <w:proofErr w:type="spellStart"/>
      <w:r w:rsidRPr="00CC7B3B">
        <w:rPr>
          <w:rFonts w:cs="Arial"/>
          <w:sz w:val="22"/>
          <w:szCs w:val="22"/>
        </w:rPr>
        <w:t>Wyndels</w:t>
      </w:r>
      <w:proofErr w:type="spellEnd"/>
      <w:r w:rsidRPr="00CC7B3B">
        <w:rPr>
          <w:rFonts w:cs="Arial"/>
          <w:sz w:val="22"/>
          <w:szCs w:val="22"/>
        </w:rPr>
        <w:t>, médecin épidémiologiste, Cellule régionale de Santé publique France, HDF</w:t>
      </w:r>
    </w:p>
    <w:p w:rsidR="00EF441A" w:rsidRPr="00EF441A" w:rsidRDefault="00EF441A" w:rsidP="00CF3574">
      <w:pPr>
        <w:spacing w:line="240" w:lineRule="auto"/>
        <w:rPr>
          <w:rFonts w:cs="Arial"/>
        </w:rPr>
      </w:pPr>
    </w:p>
    <w:p w:rsidR="00EF441A" w:rsidRPr="00EF441A" w:rsidRDefault="00EF441A" w:rsidP="00CF3574">
      <w:pPr>
        <w:spacing w:line="240" w:lineRule="auto"/>
        <w:rPr>
          <w:rFonts w:cs="Arial"/>
          <w:u w:val="single"/>
        </w:rPr>
      </w:pPr>
      <w:r w:rsidRPr="00EF441A">
        <w:rPr>
          <w:rFonts w:cs="Arial"/>
          <w:u w:val="single"/>
        </w:rPr>
        <w:t>Remerciements complémentaires à :</w:t>
      </w:r>
    </w:p>
    <w:p w:rsidR="00EF441A" w:rsidRPr="00EF441A" w:rsidRDefault="00EF441A" w:rsidP="00CF3574">
      <w:pPr>
        <w:spacing w:line="240" w:lineRule="auto"/>
        <w:rPr>
          <w:rFonts w:cs="Arial"/>
        </w:rPr>
      </w:pPr>
      <w:r w:rsidRPr="00EF441A">
        <w:rPr>
          <w:rFonts w:cs="Arial"/>
        </w:rPr>
        <w:t xml:space="preserve">Aux professionnels de l’Oise pour leurs retours d’expériences ayant permis d’ajuster le kit : </w:t>
      </w:r>
    </w:p>
    <w:p w:rsidR="00EF441A" w:rsidRPr="00EF441A" w:rsidRDefault="00EF441A" w:rsidP="00CF3574">
      <w:pPr>
        <w:pStyle w:val="Paragraphedeliste"/>
        <w:numPr>
          <w:ilvl w:val="0"/>
          <w:numId w:val="34"/>
        </w:numPr>
        <w:jc w:val="both"/>
        <w:rPr>
          <w:rFonts w:ascii="Arial" w:hAnsi="Arial" w:cs="Arial"/>
          <w:sz w:val="22"/>
          <w:szCs w:val="22"/>
        </w:rPr>
      </w:pPr>
      <w:r w:rsidRPr="00EF441A">
        <w:rPr>
          <w:rFonts w:ascii="Arial" w:hAnsi="Arial" w:cs="Arial"/>
          <w:sz w:val="22"/>
          <w:szCs w:val="22"/>
        </w:rPr>
        <w:lastRenderedPageBreak/>
        <w:t xml:space="preserve">Mme Jenny WATTELIER Directrice des EHPAD du CH Beauvais-Crèvecœur le grand, </w:t>
      </w:r>
    </w:p>
    <w:p w:rsidR="00EF441A" w:rsidRPr="00EF441A" w:rsidRDefault="00CF3574" w:rsidP="00CF3574">
      <w:pPr>
        <w:pStyle w:val="Paragraphedeliste"/>
        <w:numPr>
          <w:ilvl w:val="0"/>
          <w:numId w:val="34"/>
        </w:numPr>
        <w:jc w:val="both"/>
        <w:rPr>
          <w:rFonts w:ascii="Arial" w:hAnsi="Arial" w:cs="Arial"/>
          <w:sz w:val="22"/>
          <w:szCs w:val="22"/>
        </w:rPr>
      </w:pPr>
      <w:r>
        <w:rPr>
          <w:rFonts w:ascii="Arial" w:hAnsi="Arial" w:cs="Arial"/>
          <w:sz w:val="22"/>
          <w:szCs w:val="22"/>
        </w:rPr>
        <w:t>M</w:t>
      </w:r>
      <w:r w:rsidR="00EF441A">
        <w:rPr>
          <w:rFonts w:ascii="Arial" w:hAnsi="Arial" w:cs="Arial"/>
          <w:sz w:val="22"/>
          <w:szCs w:val="22"/>
        </w:rPr>
        <w:t>.</w:t>
      </w:r>
      <w:r w:rsidR="00EF441A" w:rsidRPr="00EF441A">
        <w:rPr>
          <w:rFonts w:ascii="Arial" w:hAnsi="Arial" w:cs="Arial"/>
          <w:sz w:val="22"/>
          <w:szCs w:val="22"/>
        </w:rPr>
        <w:t xml:space="preserve"> Olivier BOULANT, directeur régional HDF du Groupe DOMUS, </w:t>
      </w:r>
    </w:p>
    <w:p w:rsidR="00EF441A" w:rsidRPr="00EF441A" w:rsidRDefault="00EF441A" w:rsidP="00CF3574">
      <w:pPr>
        <w:pStyle w:val="Paragraphedeliste"/>
        <w:numPr>
          <w:ilvl w:val="0"/>
          <w:numId w:val="34"/>
        </w:numPr>
        <w:jc w:val="both"/>
        <w:rPr>
          <w:rFonts w:ascii="Arial" w:hAnsi="Arial" w:cs="Arial"/>
          <w:sz w:val="22"/>
          <w:szCs w:val="22"/>
        </w:rPr>
      </w:pPr>
      <w:r>
        <w:rPr>
          <w:rFonts w:ascii="Arial" w:hAnsi="Arial" w:cs="Arial"/>
          <w:sz w:val="22"/>
          <w:szCs w:val="22"/>
        </w:rPr>
        <w:t>M.</w:t>
      </w:r>
      <w:r w:rsidRPr="00EF441A">
        <w:rPr>
          <w:rFonts w:ascii="Arial" w:hAnsi="Arial" w:cs="Arial"/>
          <w:sz w:val="22"/>
          <w:szCs w:val="22"/>
        </w:rPr>
        <w:t xml:space="preserve"> Hubert DERCHE, Directeur des EHPAD de Liancourt et Chambly, </w:t>
      </w:r>
    </w:p>
    <w:p w:rsidR="00EF441A" w:rsidRPr="00EF441A" w:rsidRDefault="00EF441A" w:rsidP="00CF3574">
      <w:pPr>
        <w:pStyle w:val="Paragraphedeliste"/>
        <w:numPr>
          <w:ilvl w:val="0"/>
          <w:numId w:val="34"/>
        </w:numPr>
        <w:jc w:val="both"/>
        <w:rPr>
          <w:rFonts w:ascii="Arial" w:hAnsi="Arial" w:cs="Arial"/>
          <w:sz w:val="22"/>
          <w:szCs w:val="22"/>
        </w:rPr>
      </w:pPr>
      <w:r w:rsidRPr="00EF441A">
        <w:rPr>
          <w:rFonts w:ascii="Arial" w:hAnsi="Arial" w:cs="Arial"/>
          <w:sz w:val="22"/>
          <w:szCs w:val="22"/>
        </w:rPr>
        <w:t xml:space="preserve">Dr </w:t>
      </w:r>
      <w:proofErr w:type="spellStart"/>
      <w:r w:rsidRPr="00EF441A">
        <w:rPr>
          <w:rFonts w:ascii="Arial" w:hAnsi="Arial" w:cs="Arial"/>
          <w:sz w:val="22"/>
          <w:szCs w:val="22"/>
        </w:rPr>
        <w:t>Cnockaert</w:t>
      </w:r>
      <w:proofErr w:type="spellEnd"/>
      <w:r w:rsidRPr="00EF441A">
        <w:rPr>
          <w:rFonts w:ascii="Arial" w:hAnsi="Arial" w:cs="Arial"/>
          <w:sz w:val="22"/>
          <w:szCs w:val="22"/>
        </w:rPr>
        <w:t xml:space="preserve">, médecin chef de pôle gériatrie du CH de Beauvais, </w:t>
      </w:r>
    </w:p>
    <w:p w:rsidR="00EF441A" w:rsidRPr="00EF441A" w:rsidRDefault="00EF441A" w:rsidP="00CF3574">
      <w:pPr>
        <w:pStyle w:val="Paragraphedeliste"/>
        <w:numPr>
          <w:ilvl w:val="0"/>
          <w:numId w:val="34"/>
        </w:numPr>
        <w:jc w:val="both"/>
        <w:rPr>
          <w:rFonts w:ascii="Arial" w:hAnsi="Arial" w:cs="Arial"/>
          <w:sz w:val="22"/>
          <w:szCs w:val="22"/>
        </w:rPr>
      </w:pPr>
      <w:r>
        <w:rPr>
          <w:rFonts w:ascii="Arial" w:hAnsi="Arial" w:cs="Arial"/>
          <w:sz w:val="22"/>
          <w:szCs w:val="22"/>
        </w:rPr>
        <w:t xml:space="preserve">Dr Cécile DURU, médecin </w:t>
      </w:r>
      <w:r w:rsidRPr="00EF441A">
        <w:rPr>
          <w:rFonts w:ascii="Arial" w:hAnsi="Arial" w:cs="Arial"/>
          <w:sz w:val="22"/>
          <w:szCs w:val="22"/>
        </w:rPr>
        <w:t xml:space="preserve">coordonnateur de </w:t>
      </w:r>
      <w:proofErr w:type="spellStart"/>
      <w:r>
        <w:rPr>
          <w:rFonts w:ascii="Arial" w:hAnsi="Arial" w:cs="Arial"/>
          <w:sz w:val="22"/>
          <w:szCs w:val="22"/>
        </w:rPr>
        <w:t>Crép</w:t>
      </w:r>
      <w:r w:rsidRPr="00EF441A">
        <w:rPr>
          <w:rFonts w:ascii="Arial" w:hAnsi="Arial" w:cs="Arial"/>
          <w:sz w:val="22"/>
          <w:szCs w:val="22"/>
        </w:rPr>
        <w:t>y</w:t>
      </w:r>
      <w:proofErr w:type="spellEnd"/>
      <w:r w:rsidRPr="00EF441A">
        <w:rPr>
          <w:rFonts w:ascii="Arial" w:hAnsi="Arial" w:cs="Arial"/>
          <w:sz w:val="22"/>
          <w:szCs w:val="22"/>
        </w:rPr>
        <w:t xml:space="preserve"> en Valois. </w:t>
      </w:r>
    </w:p>
    <w:p w:rsidR="00EF441A" w:rsidRPr="00EF441A" w:rsidRDefault="00EF441A" w:rsidP="00CF3574">
      <w:pPr>
        <w:spacing w:line="240" w:lineRule="auto"/>
        <w:ind w:left="357"/>
        <w:rPr>
          <w:rFonts w:cs="Arial"/>
        </w:rPr>
      </w:pPr>
    </w:p>
    <w:p w:rsidR="00EF441A" w:rsidRPr="00EF441A" w:rsidRDefault="00EF441A" w:rsidP="00CF3574">
      <w:pPr>
        <w:spacing w:line="240" w:lineRule="auto"/>
        <w:rPr>
          <w:rFonts w:cs="Arial"/>
        </w:rPr>
      </w:pPr>
      <w:r w:rsidRPr="00EF441A">
        <w:rPr>
          <w:rFonts w:cs="Arial"/>
        </w:rPr>
        <w:t>Mme Claire Davy, ARS Ile de France pour la transmission d’éléments qui ont contribués à ce travail.</w:t>
      </w:r>
    </w:p>
    <w:p w:rsidR="00EF441A" w:rsidRPr="00EF441A" w:rsidRDefault="00EF441A" w:rsidP="00CF3574">
      <w:pPr>
        <w:spacing w:line="240" w:lineRule="auto"/>
        <w:rPr>
          <w:rFonts w:cs="Arial"/>
        </w:rPr>
      </w:pPr>
      <w:r w:rsidRPr="00EF441A">
        <w:rPr>
          <w:rFonts w:cs="Arial"/>
        </w:rPr>
        <w:t xml:space="preserve">Mmes </w:t>
      </w:r>
      <w:proofErr w:type="spellStart"/>
      <w:r w:rsidRPr="00EF441A">
        <w:rPr>
          <w:rFonts w:cs="Arial"/>
        </w:rPr>
        <w:t>Faveraux</w:t>
      </w:r>
      <w:proofErr w:type="spellEnd"/>
      <w:r w:rsidRPr="00EF441A">
        <w:rPr>
          <w:rFonts w:cs="Arial"/>
        </w:rPr>
        <w:t xml:space="preserve"> Laetitia</w:t>
      </w:r>
      <w:r w:rsidR="00CF3574">
        <w:rPr>
          <w:rFonts w:cs="Arial"/>
        </w:rPr>
        <w:t xml:space="preserve"> et </w:t>
      </w:r>
      <w:proofErr w:type="spellStart"/>
      <w:r w:rsidR="00CF3574">
        <w:rPr>
          <w:rFonts w:cs="Arial"/>
        </w:rPr>
        <w:t>Machu</w:t>
      </w:r>
      <w:proofErr w:type="spellEnd"/>
      <w:r w:rsidR="00CF3574">
        <w:rPr>
          <w:rFonts w:cs="Arial"/>
        </w:rPr>
        <w:t xml:space="preserve"> Anne-Noëlle, DGOS ; M.</w:t>
      </w:r>
      <w:r w:rsidRPr="00EF441A">
        <w:rPr>
          <w:rFonts w:cs="Arial"/>
        </w:rPr>
        <w:t xml:space="preserve"> </w:t>
      </w:r>
      <w:proofErr w:type="spellStart"/>
      <w:r w:rsidRPr="00EF441A">
        <w:rPr>
          <w:rFonts w:cs="Arial"/>
        </w:rPr>
        <w:t>Scemama</w:t>
      </w:r>
      <w:proofErr w:type="spellEnd"/>
      <w:r w:rsidRPr="00EF441A">
        <w:rPr>
          <w:rFonts w:cs="Arial"/>
        </w:rPr>
        <w:t xml:space="preserve"> olivier, DGOS, pour leur relecture et la rédaction du texte sur les prises en charge en HAD.</w:t>
      </w:r>
    </w:p>
    <w:p w:rsidR="00EF441A" w:rsidRPr="00EF441A" w:rsidRDefault="00EF441A" w:rsidP="00CF3574">
      <w:pPr>
        <w:spacing w:line="240" w:lineRule="auto"/>
        <w:rPr>
          <w:rFonts w:cs="Arial"/>
        </w:rPr>
      </w:pPr>
      <w:r w:rsidRPr="00EF441A">
        <w:rPr>
          <w:rFonts w:cs="Arial"/>
        </w:rPr>
        <w:t xml:space="preserve">A l’ARS Hauts de France : </w:t>
      </w:r>
    </w:p>
    <w:p w:rsidR="00EF441A" w:rsidRPr="00EF441A" w:rsidRDefault="00CF3574" w:rsidP="00CF3574">
      <w:pPr>
        <w:pStyle w:val="Paragraphedeliste"/>
        <w:numPr>
          <w:ilvl w:val="0"/>
          <w:numId w:val="34"/>
        </w:numPr>
        <w:jc w:val="both"/>
        <w:rPr>
          <w:rFonts w:ascii="Arial" w:hAnsi="Arial" w:cs="Arial"/>
          <w:sz w:val="22"/>
          <w:szCs w:val="22"/>
        </w:rPr>
      </w:pPr>
      <w:r>
        <w:rPr>
          <w:rFonts w:ascii="Arial" w:hAnsi="Arial" w:cs="Arial"/>
          <w:sz w:val="22"/>
          <w:szCs w:val="22"/>
        </w:rPr>
        <w:t>M.</w:t>
      </w:r>
      <w:r w:rsidR="00EF441A" w:rsidRPr="00EF441A">
        <w:rPr>
          <w:rFonts w:ascii="Arial" w:hAnsi="Arial" w:cs="Arial"/>
          <w:sz w:val="22"/>
          <w:szCs w:val="22"/>
        </w:rPr>
        <w:t xml:space="preserve"> Sylvain </w:t>
      </w:r>
      <w:proofErr w:type="spellStart"/>
      <w:r w:rsidR="00EF441A" w:rsidRPr="00EF441A">
        <w:rPr>
          <w:rFonts w:ascii="Arial" w:hAnsi="Arial" w:cs="Arial"/>
          <w:sz w:val="22"/>
          <w:szCs w:val="22"/>
        </w:rPr>
        <w:t>Lequeux</w:t>
      </w:r>
      <w:proofErr w:type="spellEnd"/>
      <w:r w:rsidR="00EF441A" w:rsidRPr="00EF441A">
        <w:rPr>
          <w:rFonts w:ascii="Arial" w:hAnsi="Arial" w:cs="Arial"/>
          <w:sz w:val="22"/>
          <w:szCs w:val="22"/>
        </w:rPr>
        <w:t>, directeur DOMS, ARS HDF pour sa relecture,</w:t>
      </w:r>
    </w:p>
    <w:p w:rsidR="00EF441A" w:rsidRPr="00EF441A" w:rsidRDefault="00CF3574" w:rsidP="00CF3574">
      <w:pPr>
        <w:pStyle w:val="Paragraphedeliste"/>
        <w:numPr>
          <w:ilvl w:val="0"/>
          <w:numId w:val="34"/>
        </w:numPr>
        <w:jc w:val="both"/>
        <w:rPr>
          <w:rFonts w:ascii="Arial" w:hAnsi="Arial" w:cs="Arial"/>
          <w:sz w:val="22"/>
          <w:szCs w:val="22"/>
        </w:rPr>
      </w:pPr>
      <w:r>
        <w:rPr>
          <w:rFonts w:ascii="Arial" w:hAnsi="Arial" w:cs="Arial"/>
          <w:sz w:val="22"/>
          <w:szCs w:val="22"/>
        </w:rPr>
        <w:t>M.</w:t>
      </w:r>
      <w:r w:rsidR="00EF441A" w:rsidRPr="00EF441A">
        <w:rPr>
          <w:rFonts w:ascii="Arial" w:hAnsi="Arial" w:cs="Arial"/>
          <w:sz w:val="22"/>
          <w:szCs w:val="22"/>
        </w:rPr>
        <w:t xml:space="preserve"> Guillaume Blanco, DOS pour les consignes sur l’astreinte gériatrique.</w:t>
      </w:r>
    </w:p>
    <w:sectPr w:rsidR="00EF441A" w:rsidRPr="00EF441A" w:rsidSect="009631A3">
      <w:footerReference w:type="default" r:id="rId2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59E" w:rsidRDefault="0020459E" w:rsidP="00521849">
      <w:pPr>
        <w:spacing w:after="0" w:line="240" w:lineRule="auto"/>
      </w:pPr>
      <w:r>
        <w:separator/>
      </w:r>
    </w:p>
  </w:endnote>
  <w:endnote w:type="continuationSeparator" w:id="0">
    <w:p w:rsidR="0020459E" w:rsidRDefault="0020459E" w:rsidP="0052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3E1" w:rsidRDefault="000E53E1" w:rsidP="00AC2CAC">
    <w:pPr>
      <w:pStyle w:val="Pieddepage"/>
      <w:tabs>
        <w:tab w:val="clear" w:pos="4536"/>
        <w:tab w:val="clear" w:pos="9072"/>
        <w:tab w:val="left" w:pos="8247"/>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3E1" w:rsidRDefault="000E53E1">
    <w:pPr>
      <w:pStyle w:val="Pieddepage"/>
      <w:jc w:val="right"/>
    </w:pPr>
  </w:p>
  <w:p w:rsidR="000E53E1" w:rsidRDefault="000E53E1" w:rsidP="00AC2CAC">
    <w:pPr>
      <w:pStyle w:val="Pieddepage"/>
      <w:tabs>
        <w:tab w:val="clear" w:pos="4536"/>
        <w:tab w:val="clear" w:pos="9072"/>
        <w:tab w:val="left" w:pos="8247"/>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16938"/>
      <w:docPartObj>
        <w:docPartGallery w:val="Page Numbers (Bottom of Page)"/>
        <w:docPartUnique/>
      </w:docPartObj>
    </w:sdtPr>
    <w:sdtEndPr/>
    <w:sdtContent>
      <w:sdt>
        <w:sdtPr>
          <w:id w:val="-1457864790"/>
          <w:docPartObj>
            <w:docPartGallery w:val="Page Numbers (Top of Page)"/>
            <w:docPartUnique/>
          </w:docPartObj>
        </w:sdtPr>
        <w:sdtEndPr/>
        <w:sdtContent>
          <w:p w:rsidR="000E53E1" w:rsidRDefault="000E53E1">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5207B8">
              <w:rPr>
                <w:b/>
                <w:bCs/>
                <w:noProof/>
              </w:rPr>
              <w:t>9</w:t>
            </w:r>
            <w:r>
              <w:rPr>
                <w:b/>
                <w:bCs/>
                <w:sz w:val="24"/>
                <w:szCs w:val="24"/>
              </w:rPr>
              <w:fldChar w:fldCharType="end"/>
            </w:r>
            <w:r>
              <w:t xml:space="preserve"> sur </w:t>
            </w:r>
            <w:r w:rsidR="00CF3574">
              <w:rPr>
                <w:b/>
                <w:bCs/>
                <w:sz w:val="24"/>
                <w:szCs w:val="24"/>
              </w:rPr>
              <w:t>20</w:t>
            </w:r>
          </w:p>
        </w:sdtContent>
      </w:sdt>
    </w:sdtContent>
  </w:sdt>
  <w:p w:rsidR="000E53E1" w:rsidRDefault="000E53E1" w:rsidP="00AC2CAC">
    <w:pPr>
      <w:pStyle w:val="Pieddepage"/>
      <w:tabs>
        <w:tab w:val="clear" w:pos="4536"/>
        <w:tab w:val="clear" w:pos="9072"/>
        <w:tab w:val="left" w:pos="8247"/>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3E1" w:rsidRDefault="000E53E1">
    <w:pPr>
      <w:pStyle w:val="Pieddepage"/>
      <w:jc w:val="right"/>
    </w:pPr>
  </w:p>
  <w:p w:rsidR="000E53E1" w:rsidRDefault="000E53E1" w:rsidP="00AC2CAC">
    <w:pPr>
      <w:pStyle w:val="Pieddepage"/>
      <w:tabs>
        <w:tab w:val="clear" w:pos="4536"/>
        <w:tab w:val="clear" w:pos="9072"/>
        <w:tab w:val="left" w:pos="824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59E" w:rsidRDefault="0020459E" w:rsidP="00521849">
      <w:pPr>
        <w:spacing w:after="0" w:line="240" w:lineRule="auto"/>
      </w:pPr>
      <w:r>
        <w:separator/>
      </w:r>
    </w:p>
  </w:footnote>
  <w:footnote w:type="continuationSeparator" w:id="0">
    <w:p w:rsidR="0020459E" w:rsidRDefault="0020459E" w:rsidP="00521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FBB"/>
    <w:multiLevelType w:val="hybridMultilevel"/>
    <w:tmpl w:val="99DE7CA8"/>
    <w:lvl w:ilvl="0" w:tplc="35D8E8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1409D"/>
    <w:multiLevelType w:val="hybridMultilevel"/>
    <w:tmpl w:val="F31077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8B6082"/>
    <w:multiLevelType w:val="hybridMultilevel"/>
    <w:tmpl w:val="7F24F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B77EAB"/>
    <w:multiLevelType w:val="hybridMultilevel"/>
    <w:tmpl w:val="7E0E4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C90487"/>
    <w:multiLevelType w:val="hybridMultilevel"/>
    <w:tmpl w:val="D8B8A6A2"/>
    <w:lvl w:ilvl="0" w:tplc="2D2A061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7A557F"/>
    <w:multiLevelType w:val="hybridMultilevel"/>
    <w:tmpl w:val="2C7E416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55C69FD"/>
    <w:multiLevelType w:val="hybridMultilevel"/>
    <w:tmpl w:val="05865902"/>
    <w:lvl w:ilvl="0" w:tplc="90044CA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9F8464E"/>
    <w:multiLevelType w:val="hybridMultilevel"/>
    <w:tmpl w:val="DBEC998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BCB41AA"/>
    <w:multiLevelType w:val="hybridMultilevel"/>
    <w:tmpl w:val="B3B0D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F71B3E"/>
    <w:multiLevelType w:val="multilevel"/>
    <w:tmpl w:val="9E7E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53A64"/>
    <w:multiLevelType w:val="hybridMultilevel"/>
    <w:tmpl w:val="B38CB5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29079B5"/>
    <w:multiLevelType w:val="hybridMultilevel"/>
    <w:tmpl w:val="D7568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6703D3"/>
    <w:multiLevelType w:val="hybridMultilevel"/>
    <w:tmpl w:val="27705E04"/>
    <w:lvl w:ilvl="0" w:tplc="E242A622">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6F4EE1"/>
    <w:multiLevelType w:val="hybridMultilevel"/>
    <w:tmpl w:val="8B7CB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815B81"/>
    <w:multiLevelType w:val="hybridMultilevel"/>
    <w:tmpl w:val="68ACF20E"/>
    <w:lvl w:ilvl="0" w:tplc="E242A622">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D10714"/>
    <w:multiLevelType w:val="hybridMultilevel"/>
    <w:tmpl w:val="6824C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375A23"/>
    <w:multiLevelType w:val="hybridMultilevel"/>
    <w:tmpl w:val="683C3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F405BB"/>
    <w:multiLevelType w:val="hybridMultilevel"/>
    <w:tmpl w:val="312CA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CC1161"/>
    <w:multiLevelType w:val="hybridMultilevel"/>
    <w:tmpl w:val="C31ECB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282726"/>
    <w:multiLevelType w:val="hybridMultilevel"/>
    <w:tmpl w:val="34FE77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2C4D46"/>
    <w:multiLevelType w:val="hybridMultilevel"/>
    <w:tmpl w:val="92EAC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077811"/>
    <w:multiLevelType w:val="hybridMultilevel"/>
    <w:tmpl w:val="D7A46916"/>
    <w:lvl w:ilvl="0" w:tplc="E242A622">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2F17FA"/>
    <w:multiLevelType w:val="hybridMultilevel"/>
    <w:tmpl w:val="B38CB5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F2C007E"/>
    <w:multiLevelType w:val="hybridMultilevel"/>
    <w:tmpl w:val="0316D16A"/>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4F5A649B"/>
    <w:multiLevelType w:val="hybridMultilevel"/>
    <w:tmpl w:val="A3707E44"/>
    <w:lvl w:ilvl="0" w:tplc="998E4B1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48025E"/>
    <w:multiLevelType w:val="hybridMultilevel"/>
    <w:tmpl w:val="49C2EF82"/>
    <w:lvl w:ilvl="0" w:tplc="E242A622">
      <w:start w:val="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6F5E1C"/>
    <w:multiLevelType w:val="hybridMultilevel"/>
    <w:tmpl w:val="4ADC279C"/>
    <w:lvl w:ilvl="0" w:tplc="E242A622">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6025BB"/>
    <w:multiLevelType w:val="hybridMultilevel"/>
    <w:tmpl w:val="70EA32A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5E0414FF"/>
    <w:multiLevelType w:val="hybridMultilevel"/>
    <w:tmpl w:val="D596941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F8C4705"/>
    <w:multiLevelType w:val="hybridMultilevel"/>
    <w:tmpl w:val="EBB6318A"/>
    <w:lvl w:ilvl="0" w:tplc="14D8F04A">
      <w:start w:val="4"/>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D11AB9"/>
    <w:multiLevelType w:val="hybridMultilevel"/>
    <w:tmpl w:val="78F27D92"/>
    <w:lvl w:ilvl="0" w:tplc="B18E4A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5F51A6"/>
    <w:multiLevelType w:val="hybridMultilevel"/>
    <w:tmpl w:val="08B43360"/>
    <w:lvl w:ilvl="0" w:tplc="E242A622">
      <w:start w:val="4"/>
      <w:numFmt w:val="bullet"/>
      <w:lvlText w:val="-"/>
      <w:lvlJc w:val="left"/>
      <w:pPr>
        <w:ind w:left="1068" w:hanging="360"/>
      </w:pPr>
      <w:rPr>
        <w:rFonts w:ascii="Arial" w:eastAsiaTheme="minorHAnsi"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68CE6911"/>
    <w:multiLevelType w:val="hybridMultilevel"/>
    <w:tmpl w:val="E87466A2"/>
    <w:lvl w:ilvl="0" w:tplc="30E2B9C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B93EF5"/>
    <w:multiLevelType w:val="hybridMultilevel"/>
    <w:tmpl w:val="B7EC862A"/>
    <w:lvl w:ilvl="0" w:tplc="040C000F">
      <w:start w:val="1"/>
      <w:numFmt w:val="decimal"/>
      <w:lvlText w:val="%1."/>
      <w:lvlJc w:val="left"/>
      <w:pPr>
        <w:ind w:left="720" w:hanging="360"/>
      </w:pPr>
    </w:lvl>
    <w:lvl w:ilvl="1" w:tplc="040C0001">
      <w:start w:val="1"/>
      <w:numFmt w:val="bullet"/>
      <w:lvlText w:val=""/>
      <w:lvlJc w:val="left"/>
      <w:pPr>
        <w:ind w:left="720" w:hanging="360"/>
      </w:pPr>
      <w:rPr>
        <w:rFonts w:ascii="Symbol" w:hAnsi="Symbol" w:hint="default"/>
      </w:rPr>
    </w:lvl>
    <w:lvl w:ilvl="2" w:tplc="040C001B">
      <w:start w:val="1"/>
      <w:numFmt w:val="lowerRoman"/>
      <w:lvlText w:val="%3."/>
      <w:lvlJc w:val="right"/>
      <w:pPr>
        <w:ind w:left="2160" w:hanging="180"/>
      </w:pPr>
    </w:lvl>
    <w:lvl w:ilvl="3" w:tplc="040C0001">
      <w:start w:val="1"/>
      <w:numFmt w:val="bullet"/>
      <w:lvlText w:val=""/>
      <w:lvlJc w:val="left"/>
      <w:pPr>
        <w:ind w:left="720" w:hanging="360"/>
      </w:pPr>
      <w:rPr>
        <w:rFonts w:ascii="Symbol" w:hAnsi="Symbol" w:hint="default"/>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E0F038D"/>
    <w:multiLevelType w:val="hybridMultilevel"/>
    <w:tmpl w:val="E1422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7071BA"/>
    <w:multiLevelType w:val="hybridMultilevel"/>
    <w:tmpl w:val="CD2A7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664515"/>
    <w:multiLevelType w:val="hybridMultilevel"/>
    <w:tmpl w:val="88A23B50"/>
    <w:lvl w:ilvl="0" w:tplc="CC381866">
      <w:start w:val="5"/>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76B978AF"/>
    <w:multiLevelType w:val="hybridMultilevel"/>
    <w:tmpl w:val="B38CB5E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5C31AE"/>
    <w:multiLevelType w:val="hybridMultilevel"/>
    <w:tmpl w:val="A7BA32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A596F23"/>
    <w:multiLevelType w:val="hybridMultilevel"/>
    <w:tmpl w:val="BD54A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0A0525"/>
    <w:multiLevelType w:val="hybridMultilevel"/>
    <w:tmpl w:val="2C7E416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CF8049C"/>
    <w:multiLevelType w:val="hybridMultilevel"/>
    <w:tmpl w:val="ADD8CFD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FBF297D"/>
    <w:multiLevelType w:val="hybridMultilevel"/>
    <w:tmpl w:val="9B9E94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FC46566"/>
    <w:multiLevelType w:val="hybridMultilevel"/>
    <w:tmpl w:val="9BB87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39"/>
  </w:num>
  <w:num w:numId="3">
    <w:abstractNumId w:val="3"/>
  </w:num>
  <w:num w:numId="4">
    <w:abstractNumId w:val="10"/>
  </w:num>
  <w:num w:numId="5">
    <w:abstractNumId w:val="22"/>
  </w:num>
  <w:num w:numId="6">
    <w:abstractNumId w:val="37"/>
  </w:num>
  <w:num w:numId="7">
    <w:abstractNumId w:val="5"/>
  </w:num>
  <w:num w:numId="8">
    <w:abstractNumId w:val="18"/>
  </w:num>
  <w:num w:numId="9">
    <w:abstractNumId w:val="7"/>
  </w:num>
  <w:num w:numId="10">
    <w:abstractNumId w:val="27"/>
  </w:num>
  <w:num w:numId="11">
    <w:abstractNumId w:val="40"/>
  </w:num>
  <w:num w:numId="12">
    <w:abstractNumId w:val="35"/>
  </w:num>
  <w:num w:numId="13">
    <w:abstractNumId w:val="33"/>
  </w:num>
  <w:num w:numId="14">
    <w:abstractNumId w:val="41"/>
  </w:num>
  <w:num w:numId="15">
    <w:abstractNumId w:val="42"/>
  </w:num>
  <w:num w:numId="16">
    <w:abstractNumId w:val="38"/>
  </w:num>
  <w:num w:numId="17">
    <w:abstractNumId w:val="20"/>
  </w:num>
  <w:num w:numId="18">
    <w:abstractNumId w:val="34"/>
  </w:num>
  <w:num w:numId="19">
    <w:abstractNumId w:val="13"/>
  </w:num>
  <w:num w:numId="20">
    <w:abstractNumId w:val="8"/>
  </w:num>
  <w:num w:numId="21">
    <w:abstractNumId w:val="19"/>
  </w:num>
  <w:num w:numId="22">
    <w:abstractNumId w:val="17"/>
  </w:num>
  <w:num w:numId="23">
    <w:abstractNumId w:val="43"/>
  </w:num>
  <w:num w:numId="24">
    <w:abstractNumId w:val="2"/>
  </w:num>
  <w:num w:numId="25">
    <w:abstractNumId w:val="16"/>
  </w:num>
  <w:num w:numId="26">
    <w:abstractNumId w:val="1"/>
  </w:num>
  <w:num w:numId="27">
    <w:abstractNumId w:val="30"/>
  </w:num>
  <w:num w:numId="28">
    <w:abstractNumId w:val="21"/>
  </w:num>
  <w:num w:numId="29">
    <w:abstractNumId w:val="26"/>
  </w:num>
  <w:num w:numId="30">
    <w:abstractNumId w:val="14"/>
  </w:num>
  <w:num w:numId="31">
    <w:abstractNumId w:val="25"/>
  </w:num>
  <w:num w:numId="32">
    <w:abstractNumId w:val="24"/>
  </w:num>
  <w:num w:numId="33">
    <w:abstractNumId w:val="0"/>
  </w:num>
  <w:num w:numId="34">
    <w:abstractNumId w:val="36"/>
  </w:num>
  <w:num w:numId="35">
    <w:abstractNumId w:val="29"/>
  </w:num>
  <w:num w:numId="36">
    <w:abstractNumId w:val="6"/>
  </w:num>
  <w:num w:numId="37">
    <w:abstractNumId w:val="28"/>
  </w:num>
  <w:num w:numId="38">
    <w:abstractNumId w:val="4"/>
  </w:num>
  <w:num w:numId="39">
    <w:abstractNumId w:val="12"/>
  </w:num>
  <w:num w:numId="40">
    <w:abstractNumId w:val="9"/>
  </w:num>
  <w:num w:numId="41">
    <w:abstractNumId w:val="31"/>
  </w:num>
  <w:num w:numId="42">
    <w:abstractNumId w:val="23"/>
  </w:num>
  <w:num w:numId="43">
    <w:abstractNumId w:val="3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1A"/>
    <w:rsid w:val="00003C73"/>
    <w:rsid w:val="00005F1C"/>
    <w:rsid w:val="00021AD2"/>
    <w:rsid w:val="00035667"/>
    <w:rsid w:val="00062806"/>
    <w:rsid w:val="00085A78"/>
    <w:rsid w:val="000C3DAB"/>
    <w:rsid w:val="000D38B6"/>
    <w:rsid w:val="000D7D0D"/>
    <w:rsid w:val="000E53E1"/>
    <w:rsid w:val="001454BE"/>
    <w:rsid w:val="00196951"/>
    <w:rsid w:val="001D4E09"/>
    <w:rsid w:val="0020459E"/>
    <w:rsid w:val="00211870"/>
    <w:rsid w:val="002E254A"/>
    <w:rsid w:val="00300CDF"/>
    <w:rsid w:val="0030445E"/>
    <w:rsid w:val="00306103"/>
    <w:rsid w:val="003442EC"/>
    <w:rsid w:val="00352C1A"/>
    <w:rsid w:val="00431DA2"/>
    <w:rsid w:val="004745F8"/>
    <w:rsid w:val="00476F0A"/>
    <w:rsid w:val="004C51A2"/>
    <w:rsid w:val="004D02E9"/>
    <w:rsid w:val="004F2262"/>
    <w:rsid w:val="004F774B"/>
    <w:rsid w:val="005025B8"/>
    <w:rsid w:val="005207B8"/>
    <w:rsid w:val="00521849"/>
    <w:rsid w:val="0053798B"/>
    <w:rsid w:val="00560532"/>
    <w:rsid w:val="005631C0"/>
    <w:rsid w:val="0058159F"/>
    <w:rsid w:val="00582FA8"/>
    <w:rsid w:val="005B3231"/>
    <w:rsid w:val="005B76D4"/>
    <w:rsid w:val="005C5D21"/>
    <w:rsid w:val="005E46F4"/>
    <w:rsid w:val="006219E2"/>
    <w:rsid w:val="00656EFA"/>
    <w:rsid w:val="00664732"/>
    <w:rsid w:val="00680510"/>
    <w:rsid w:val="006A1205"/>
    <w:rsid w:val="006A42F8"/>
    <w:rsid w:val="006B087A"/>
    <w:rsid w:val="006B4897"/>
    <w:rsid w:val="006B509B"/>
    <w:rsid w:val="006D6514"/>
    <w:rsid w:val="006E0F57"/>
    <w:rsid w:val="006E2131"/>
    <w:rsid w:val="00712D7D"/>
    <w:rsid w:val="00714BA5"/>
    <w:rsid w:val="00736869"/>
    <w:rsid w:val="00736DF9"/>
    <w:rsid w:val="0074144A"/>
    <w:rsid w:val="00762CC3"/>
    <w:rsid w:val="00781683"/>
    <w:rsid w:val="007A7FF3"/>
    <w:rsid w:val="007B2E05"/>
    <w:rsid w:val="007C77DC"/>
    <w:rsid w:val="008006D4"/>
    <w:rsid w:val="00840497"/>
    <w:rsid w:val="00857BB3"/>
    <w:rsid w:val="008666E1"/>
    <w:rsid w:val="0087283B"/>
    <w:rsid w:val="00886095"/>
    <w:rsid w:val="008D7F26"/>
    <w:rsid w:val="00916102"/>
    <w:rsid w:val="00931F6A"/>
    <w:rsid w:val="00936CC0"/>
    <w:rsid w:val="0094786B"/>
    <w:rsid w:val="009631A3"/>
    <w:rsid w:val="00964119"/>
    <w:rsid w:val="00980277"/>
    <w:rsid w:val="009D1439"/>
    <w:rsid w:val="00A0553E"/>
    <w:rsid w:val="00A20A76"/>
    <w:rsid w:val="00A43DD5"/>
    <w:rsid w:val="00A55547"/>
    <w:rsid w:val="00A62F48"/>
    <w:rsid w:val="00A758BD"/>
    <w:rsid w:val="00A96056"/>
    <w:rsid w:val="00AC2CAC"/>
    <w:rsid w:val="00AC36F0"/>
    <w:rsid w:val="00AC7011"/>
    <w:rsid w:val="00AF6260"/>
    <w:rsid w:val="00B02D78"/>
    <w:rsid w:val="00B17A62"/>
    <w:rsid w:val="00B50CE4"/>
    <w:rsid w:val="00B70234"/>
    <w:rsid w:val="00B83003"/>
    <w:rsid w:val="00B93202"/>
    <w:rsid w:val="00BA16B8"/>
    <w:rsid w:val="00BC3981"/>
    <w:rsid w:val="00BC65A9"/>
    <w:rsid w:val="00BD1A3F"/>
    <w:rsid w:val="00BF31AC"/>
    <w:rsid w:val="00C06FE3"/>
    <w:rsid w:val="00C540D3"/>
    <w:rsid w:val="00C85774"/>
    <w:rsid w:val="00C864C0"/>
    <w:rsid w:val="00CA1453"/>
    <w:rsid w:val="00CE055D"/>
    <w:rsid w:val="00CF00FD"/>
    <w:rsid w:val="00CF3574"/>
    <w:rsid w:val="00D021D0"/>
    <w:rsid w:val="00D0637C"/>
    <w:rsid w:val="00D56A97"/>
    <w:rsid w:val="00D72FC7"/>
    <w:rsid w:val="00D869B3"/>
    <w:rsid w:val="00D96424"/>
    <w:rsid w:val="00DA4310"/>
    <w:rsid w:val="00DB614D"/>
    <w:rsid w:val="00DC0930"/>
    <w:rsid w:val="00DC35DB"/>
    <w:rsid w:val="00E00888"/>
    <w:rsid w:val="00E20604"/>
    <w:rsid w:val="00E71546"/>
    <w:rsid w:val="00E9168F"/>
    <w:rsid w:val="00EA1298"/>
    <w:rsid w:val="00EC41DA"/>
    <w:rsid w:val="00ED05B3"/>
    <w:rsid w:val="00EE1FC7"/>
    <w:rsid w:val="00EF441A"/>
    <w:rsid w:val="00F123D9"/>
    <w:rsid w:val="00F270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9AE84E"/>
  <w15:chartTrackingRefBased/>
  <w15:docId w15:val="{E3D15307-820A-4569-BE9E-4B897618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310"/>
    <w:pPr>
      <w:jc w:val="both"/>
    </w:pPr>
    <w:rPr>
      <w:rFonts w:ascii="Arial" w:hAnsi="Arial"/>
    </w:rPr>
  </w:style>
  <w:style w:type="paragraph" w:styleId="Titre1">
    <w:name w:val="heading 1"/>
    <w:basedOn w:val="Normal"/>
    <w:next w:val="Normal"/>
    <w:link w:val="Titre1Car"/>
    <w:uiPriority w:val="9"/>
    <w:qFormat/>
    <w:rsid w:val="00DB614D"/>
    <w:pPr>
      <w:keepNext/>
      <w:keepLines/>
      <w:spacing w:before="240" w:after="0"/>
      <w:jc w:val="center"/>
      <w:outlineLvl w:val="0"/>
    </w:pPr>
    <w:rPr>
      <w:rFonts w:ascii="Arial Black" w:eastAsiaTheme="majorEastAsia" w:hAnsi="Arial Black" w:cstheme="majorBidi"/>
      <w:noProof/>
      <w:color w:val="C45911" w:themeColor="accent2" w:themeShade="BF"/>
      <w:sz w:val="28"/>
      <w:szCs w:val="32"/>
      <w:lang w:eastAsia="fr-FR"/>
    </w:rPr>
  </w:style>
  <w:style w:type="paragraph" w:styleId="Titre2">
    <w:name w:val="heading 2"/>
    <w:basedOn w:val="Normal"/>
    <w:next w:val="Normal"/>
    <w:link w:val="Titre2Car"/>
    <w:uiPriority w:val="9"/>
    <w:unhideWhenUsed/>
    <w:qFormat/>
    <w:rsid w:val="00521849"/>
    <w:pPr>
      <w:keepNext/>
      <w:keepLines/>
      <w:spacing w:before="40" w:after="0"/>
      <w:outlineLvl w:val="1"/>
    </w:pPr>
    <w:rPr>
      <w:rFonts w:asciiTheme="majorHAnsi" w:eastAsiaTheme="majorEastAsia" w:hAnsiTheme="majorHAnsi" w:cstheme="majorBidi"/>
      <w:b/>
      <w:color w:val="0E4194"/>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614D"/>
    <w:rPr>
      <w:rFonts w:ascii="Arial Black" w:eastAsiaTheme="majorEastAsia" w:hAnsi="Arial Black" w:cstheme="majorBidi"/>
      <w:noProof/>
      <w:color w:val="C45911" w:themeColor="accent2" w:themeShade="BF"/>
      <w:sz w:val="28"/>
      <w:szCs w:val="32"/>
      <w:lang w:eastAsia="fr-FR"/>
    </w:rPr>
  </w:style>
  <w:style w:type="paragraph" w:styleId="En-ttedetabledesmatires">
    <w:name w:val="TOC Heading"/>
    <w:basedOn w:val="Titre1"/>
    <w:next w:val="Normal"/>
    <w:uiPriority w:val="39"/>
    <w:unhideWhenUsed/>
    <w:qFormat/>
    <w:rsid w:val="00DA4310"/>
    <w:pPr>
      <w:jc w:val="left"/>
      <w:outlineLvl w:val="9"/>
    </w:pPr>
  </w:style>
  <w:style w:type="character" w:customStyle="1" w:styleId="Titre2Car">
    <w:name w:val="Titre 2 Car"/>
    <w:basedOn w:val="Policepardfaut"/>
    <w:link w:val="Titre2"/>
    <w:uiPriority w:val="9"/>
    <w:rsid w:val="00521849"/>
    <w:rPr>
      <w:rFonts w:asciiTheme="majorHAnsi" w:eastAsiaTheme="majorEastAsia" w:hAnsiTheme="majorHAnsi" w:cstheme="majorBidi"/>
      <w:b/>
      <w:color w:val="0E4194"/>
      <w:sz w:val="26"/>
      <w:szCs w:val="26"/>
    </w:rPr>
  </w:style>
  <w:style w:type="paragraph" w:customStyle="1" w:styleId="default">
    <w:name w:val="default"/>
    <w:basedOn w:val="Normal"/>
    <w:rsid w:val="00521849"/>
    <w:pPr>
      <w:spacing w:after="0" w:line="240" w:lineRule="auto"/>
      <w:jc w:val="left"/>
    </w:pPr>
    <w:rPr>
      <w:rFonts w:cs="Arial"/>
      <w:color w:val="000000"/>
      <w:sz w:val="24"/>
      <w:szCs w:val="24"/>
      <w:lang w:eastAsia="fr-FR"/>
    </w:rPr>
  </w:style>
  <w:style w:type="paragraph" w:styleId="En-tte">
    <w:name w:val="header"/>
    <w:basedOn w:val="Normal"/>
    <w:link w:val="En-tteCar"/>
    <w:uiPriority w:val="99"/>
    <w:unhideWhenUsed/>
    <w:rsid w:val="00521849"/>
    <w:pPr>
      <w:tabs>
        <w:tab w:val="center" w:pos="4536"/>
        <w:tab w:val="right" w:pos="9072"/>
      </w:tabs>
      <w:spacing w:after="0" w:line="240" w:lineRule="auto"/>
    </w:pPr>
  </w:style>
  <w:style w:type="character" w:customStyle="1" w:styleId="En-tteCar">
    <w:name w:val="En-tête Car"/>
    <w:basedOn w:val="Policepardfaut"/>
    <w:link w:val="En-tte"/>
    <w:uiPriority w:val="99"/>
    <w:rsid w:val="00521849"/>
    <w:rPr>
      <w:rFonts w:ascii="Arial" w:hAnsi="Arial"/>
    </w:rPr>
  </w:style>
  <w:style w:type="paragraph" w:styleId="Pieddepage">
    <w:name w:val="footer"/>
    <w:basedOn w:val="Normal"/>
    <w:link w:val="PieddepageCar"/>
    <w:uiPriority w:val="99"/>
    <w:unhideWhenUsed/>
    <w:rsid w:val="005218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1849"/>
    <w:rPr>
      <w:rFonts w:ascii="Arial" w:hAnsi="Arial"/>
    </w:rPr>
  </w:style>
  <w:style w:type="paragraph" w:styleId="Paragraphedeliste">
    <w:name w:val="List Paragraph"/>
    <w:aliases w:val="texte de base,Puce focus,Normal bullet 2,List Paragraph1,Bullet list,Listes,Paragraph,lp1,1st level - Bullet List Paragraph,Lettre d'introduction,Bullet EY,List L1,Bullet point 1,Numbered List,Paragrafo elenco,List Paragraph11,n"/>
    <w:basedOn w:val="Normal"/>
    <w:link w:val="ParagraphedelisteCar"/>
    <w:uiPriority w:val="34"/>
    <w:qFormat/>
    <w:rsid w:val="00B93202"/>
    <w:pPr>
      <w:spacing w:after="0" w:line="240" w:lineRule="auto"/>
      <w:ind w:left="720"/>
      <w:contextualSpacing/>
      <w:jc w:val="left"/>
    </w:pPr>
    <w:rPr>
      <w:rFonts w:asciiTheme="minorHAnsi" w:hAnsiTheme="minorHAnsi"/>
      <w:sz w:val="24"/>
      <w:szCs w:val="24"/>
    </w:rPr>
  </w:style>
  <w:style w:type="paragraph" w:styleId="Sansinterligne">
    <w:name w:val="No Spacing"/>
    <w:uiPriority w:val="1"/>
    <w:qFormat/>
    <w:rsid w:val="00B93202"/>
    <w:pPr>
      <w:spacing w:after="0" w:line="240" w:lineRule="auto"/>
    </w:pPr>
    <w:rPr>
      <w:sz w:val="24"/>
      <w:szCs w:val="24"/>
    </w:rPr>
  </w:style>
  <w:style w:type="paragraph" w:styleId="TM1">
    <w:name w:val="toc 1"/>
    <w:basedOn w:val="Normal"/>
    <w:next w:val="Normal"/>
    <w:autoRedefine/>
    <w:uiPriority w:val="39"/>
    <w:unhideWhenUsed/>
    <w:rsid w:val="000D7D0D"/>
    <w:pPr>
      <w:tabs>
        <w:tab w:val="right" w:leader="dot" w:pos="9062"/>
      </w:tabs>
      <w:spacing w:after="100"/>
    </w:pPr>
    <w:rPr>
      <w:b/>
      <w:noProof/>
      <w:color w:val="ED7D31" w:themeColor="accent2"/>
    </w:rPr>
  </w:style>
  <w:style w:type="paragraph" w:styleId="TM2">
    <w:name w:val="toc 2"/>
    <w:basedOn w:val="Normal"/>
    <w:next w:val="Normal"/>
    <w:autoRedefine/>
    <w:uiPriority w:val="39"/>
    <w:unhideWhenUsed/>
    <w:rsid w:val="00AC2CAC"/>
    <w:pPr>
      <w:spacing w:after="100"/>
      <w:ind w:left="220"/>
    </w:pPr>
  </w:style>
  <w:style w:type="character" w:styleId="Lienhypertexte">
    <w:name w:val="Hyperlink"/>
    <w:basedOn w:val="Policepardfaut"/>
    <w:uiPriority w:val="99"/>
    <w:unhideWhenUsed/>
    <w:rsid w:val="00AC2CAC"/>
    <w:rPr>
      <w:color w:val="0563C1" w:themeColor="hyperlink"/>
      <w:u w:val="single"/>
    </w:rPr>
  </w:style>
  <w:style w:type="paragraph" w:styleId="NormalWeb">
    <w:name w:val="Normal (Web)"/>
    <w:basedOn w:val="Normal"/>
    <w:uiPriority w:val="99"/>
    <w:unhideWhenUsed/>
    <w:rsid w:val="0094786B"/>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unhideWhenUsed/>
    <w:rsid w:val="004C51A2"/>
    <w:pPr>
      <w:spacing w:after="0" w:line="240" w:lineRule="auto"/>
      <w:jc w:val="left"/>
    </w:pPr>
    <w:rPr>
      <w:rFonts w:ascii="Calibri Light" w:eastAsia="Times New Roman" w:hAnsi="Calibri Light" w:cs="Times New Roman"/>
      <w:color w:val="2F5496"/>
      <w:szCs w:val="21"/>
    </w:rPr>
  </w:style>
  <w:style w:type="character" w:customStyle="1" w:styleId="TextebrutCar">
    <w:name w:val="Texte brut Car"/>
    <w:basedOn w:val="Policepardfaut"/>
    <w:link w:val="Textebrut"/>
    <w:uiPriority w:val="99"/>
    <w:rsid w:val="004C51A2"/>
    <w:rPr>
      <w:rFonts w:ascii="Calibri Light" w:eastAsia="Times New Roman" w:hAnsi="Calibri Light" w:cs="Times New Roman"/>
      <w:color w:val="2F5496"/>
      <w:szCs w:val="21"/>
    </w:rPr>
  </w:style>
  <w:style w:type="character" w:styleId="lev">
    <w:name w:val="Strong"/>
    <w:basedOn w:val="Policepardfaut"/>
    <w:uiPriority w:val="22"/>
    <w:qFormat/>
    <w:rsid w:val="00AF6260"/>
    <w:rPr>
      <w:b/>
      <w:bCs/>
    </w:rPr>
  </w:style>
  <w:style w:type="character" w:customStyle="1" w:styleId="ParagraphedelisteCar">
    <w:name w:val="Paragraphe de liste Car"/>
    <w:aliases w:val="texte de base Car,Puce focus Car,Normal bullet 2 Car,List Paragraph1 Car,Bullet list Car,Listes Car,Paragraph Car,lp1 Car,1st level - Bullet List Paragraph Car,Lettre d'introduction Car,Bullet EY Car,List L1 Car,Numbered List Car"/>
    <w:link w:val="Paragraphedeliste"/>
    <w:uiPriority w:val="34"/>
    <w:locked/>
    <w:rsid w:val="000E53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48315">
      <w:bodyDiv w:val="1"/>
      <w:marLeft w:val="0"/>
      <w:marRight w:val="0"/>
      <w:marTop w:val="0"/>
      <w:marBottom w:val="0"/>
      <w:divBdr>
        <w:top w:val="none" w:sz="0" w:space="0" w:color="auto"/>
        <w:left w:val="none" w:sz="0" w:space="0" w:color="auto"/>
        <w:bottom w:val="none" w:sz="0" w:space="0" w:color="auto"/>
        <w:right w:val="none" w:sz="0" w:space="0" w:color="auto"/>
      </w:divBdr>
    </w:div>
    <w:div w:id="929779287">
      <w:bodyDiv w:val="1"/>
      <w:marLeft w:val="0"/>
      <w:marRight w:val="0"/>
      <w:marTop w:val="0"/>
      <w:marBottom w:val="0"/>
      <w:divBdr>
        <w:top w:val="none" w:sz="0" w:space="0" w:color="auto"/>
        <w:left w:val="none" w:sz="0" w:space="0" w:color="auto"/>
        <w:bottom w:val="none" w:sz="0" w:space="0" w:color="auto"/>
        <w:right w:val="none" w:sz="0" w:space="0" w:color="auto"/>
      </w:divBdr>
    </w:div>
    <w:div w:id="210726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33322712579" TargetMode="Externa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as-sante.fr/upload/docs/application/pdf/2018-03/app_164_guide_pds_sedation_web.pdf" TargetMode="External"/><Relationship Id="rId7" Type="http://schemas.openxmlformats.org/officeDocument/2006/relationships/endnotes" Target="endnotes.xml"/><Relationship Id="rId12" Type="http://schemas.openxmlformats.org/officeDocument/2006/relationships/hyperlink" Target="tel:+33344064500" TargetMode="External"/><Relationship Id="rId17" Type="http://schemas.openxmlformats.org/officeDocument/2006/relationships/hyperlink" Target="http://www.cclin-arlin.fr/nosopdf/doc11/0030358.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lc.predice@esante-hdf.fr" TargetMode="External"/><Relationship Id="rId20" Type="http://schemas.openxmlformats.org/officeDocument/2006/relationships/hyperlink" Target="https://www.has-sante.fr/upload/docs/application/pdf/2020-02/fiche_sedation_m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33323263016"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santepubliquefrance.fr/maladies-et-traumatismes/maladies-et-infections-respiratoires/infection-a-coronavirus/articles/infection-au-nouveau-coronavirus-sars-cov-2-covid-19-france-et-monde" TargetMode="External"/><Relationship Id="rId23"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hyperlink" Target="https://www.has-sante.fr/upload/docs/application/pdf/2020-02/reco_fin_vie_med.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ducation.gouv.fr/accueil-scolaire-et-periscolaire-des-enfants-des-personnels-indispensables-la-gestion-de-la-crise-303159"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0D1D8-8812-4E65-8876-58F5E9BE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7439</Words>
  <Characters>40920</Characters>
  <Application>Microsoft Office Word</Application>
  <DocSecurity>4</DocSecurity>
  <Lines>341</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GUIDE Berenice</dc:creator>
  <cp:keywords/>
  <dc:description/>
  <cp:lastModifiedBy>THOMAS Benjamin</cp:lastModifiedBy>
  <cp:revision>2</cp:revision>
  <cp:lastPrinted>2020-03-20T13:03:00Z</cp:lastPrinted>
  <dcterms:created xsi:type="dcterms:W3CDTF">2020-03-20T16:54:00Z</dcterms:created>
  <dcterms:modified xsi:type="dcterms:W3CDTF">2020-03-20T16:54:00Z</dcterms:modified>
</cp:coreProperties>
</file>